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9" w:type="dxa"/>
        <w:tblInd w:w="-2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8"/>
        <w:gridCol w:w="8221"/>
      </w:tblGrid>
      <w:tr w:rsidR="00992C55" w:rsidRPr="00004D4E" w:rsidTr="00E7223D">
        <w:trPr>
          <w:trHeight w:val="737"/>
        </w:trPr>
        <w:tc>
          <w:tcPr>
            <w:tcW w:w="1778" w:type="dxa"/>
            <w:tcBorders>
              <w:top w:val="single" w:sz="6" w:space="0" w:color="auto"/>
              <w:left w:val="single" w:sz="6" w:space="0" w:color="auto"/>
              <w:bottom w:val="single" w:sz="6" w:space="0" w:color="auto"/>
              <w:right w:val="single" w:sz="6" w:space="0" w:color="auto"/>
            </w:tcBorders>
            <w:vAlign w:val="center"/>
          </w:tcPr>
          <w:p w:rsidR="00992C55" w:rsidRPr="00004D4E" w:rsidRDefault="00992C55" w:rsidP="00E7223D">
            <w:pPr>
              <w:rPr>
                <w:rFonts w:asciiTheme="majorHAnsi" w:hAnsiTheme="majorHAnsi" w:cstheme="majorHAnsi"/>
                <w:b/>
                <w:bCs/>
              </w:rPr>
            </w:pPr>
            <w:r w:rsidRPr="00004D4E">
              <w:rPr>
                <w:rFonts w:asciiTheme="majorHAnsi" w:hAnsiTheme="majorHAnsi" w:cstheme="majorHAnsi"/>
                <w:b/>
                <w:bCs/>
              </w:rPr>
              <w:t>Titre de l’étude/code Promoteur</w:t>
            </w:r>
          </w:p>
        </w:tc>
        <w:tc>
          <w:tcPr>
            <w:tcW w:w="8221" w:type="dxa"/>
            <w:tcBorders>
              <w:top w:val="single" w:sz="6" w:space="0" w:color="auto"/>
              <w:left w:val="single" w:sz="6" w:space="0" w:color="auto"/>
              <w:bottom w:val="single" w:sz="6" w:space="0" w:color="auto"/>
              <w:right w:val="single" w:sz="6" w:space="0" w:color="auto"/>
            </w:tcBorders>
            <w:vAlign w:val="center"/>
          </w:tcPr>
          <w:p w:rsidR="00992C55" w:rsidRPr="00004D4E" w:rsidRDefault="00EE5750" w:rsidP="00E7223D">
            <w:pPr>
              <w:jc w:val="both"/>
              <w:rPr>
                <w:rFonts w:asciiTheme="majorHAnsi" w:hAnsiTheme="majorHAnsi" w:cstheme="majorHAnsi"/>
                <w:b/>
                <w:bCs/>
                <w:iCs/>
                <w:lang w:bidi="fr-FR"/>
              </w:rPr>
            </w:pPr>
            <w:r w:rsidRPr="00004D4E">
              <w:rPr>
                <w:rFonts w:asciiTheme="majorHAnsi" w:hAnsiTheme="majorHAnsi" w:cstheme="majorHAnsi"/>
                <w:b/>
                <w:bCs/>
                <w:iCs/>
                <w:lang w:bidi="fr-FR"/>
              </w:rPr>
              <w:t>Résultat</w:t>
            </w:r>
            <w:r w:rsidR="007A36C5">
              <w:rPr>
                <w:rFonts w:asciiTheme="majorHAnsi" w:hAnsiTheme="majorHAnsi" w:cstheme="majorHAnsi"/>
                <w:b/>
                <w:bCs/>
                <w:iCs/>
                <w:lang w:bidi="fr-FR"/>
              </w:rPr>
              <w:t>s</w:t>
            </w:r>
            <w:r w:rsidRPr="00004D4E">
              <w:rPr>
                <w:rFonts w:asciiTheme="majorHAnsi" w:hAnsiTheme="majorHAnsi" w:cstheme="majorHAnsi"/>
                <w:b/>
                <w:bCs/>
                <w:iCs/>
                <w:lang w:bidi="fr-FR"/>
              </w:rPr>
              <w:t xml:space="preserve"> de la p</w:t>
            </w:r>
            <w:r w:rsidR="00CE63F6" w:rsidRPr="00004D4E">
              <w:rPr>
                <w:rFonts w:asciiTheme="majorHAnsi" w:hAnsiTheme="majorHAnsi" w:cstheme="majorHAnsi"/>
                <w:b/>
                <w:bCs/>
                <w:iCs/>
                <w:lang w:bidi="fr-FR"/>
              </w:rPr>
              <w:t>rise en charge chirurgicale du gastrinome</w:t>
            </w:r>
            <w:r w:rsidRPr="00004D4E">
              <w:rPr>
                <w:rFonts w:asciiTheme="majorHAnsi" w:hAnsiTheme="majorHAnsi" w:cstheme="majorHAnsi"/>
                <w:b/>
                <w:bCs/>
                <w:iCs/>
                <w:lang w:bidi="fr-FR"/>
              </w:rPr>
              <w:t xml:space="preserve"> sporadique</w:t>
            </w:r>
          </w:p>
        </w:tc>
      </w:tr>
      <w:tr w:rsidR="00992C55" w:rsidRPr="00004D4E" w:rsidTr="00E7223D">
        <w:trPr>
          <w:trHeight w:val="851"/>
        </w:trPr>
        <w:tc>
          <w:tcPr>
            <w:tcW w:w="1778" w:type="dxa"/>
            <w:tcBorders>
              <w:top w:val="single" w:sz="6" w:space="0" w:color="auto"/>
              <w:left w:val="single" w:sz="6" w:space="0" w:color="auto"/>
              <w:bottom w:val="single" w:sz="6" w:space="0" w:color="auto"/>
              <w:right w:val="single" w:sz="6" w:space="0" w:color="auto"/>
            </w:tcBorders>
            <w:vAlign w:val="center"/>
          </w:tcPr>
          <w:p w:rsidR="00992C55" w:rsidRPr="00004D4E" w:rsidRDefault="00992C55" w:rsidP="00E7223D">
            <w:pPr>
              <w:rPr>
                <w:rFonts w:asciiTheme="majorHAnsi" w:hAnsiTheme="majorHAnsi" w:cstheme="majorHAnsi"/>
                <w:b/>
                <w:bCs/>
              </w:rPr>
            </w:pPr>
            <w:r w:rsidRPr="00004D4E">
              <w:rPr>
                <w:rFonts w:asciiTheme="majorHAnsi" w:hAnsiTheme="majorHAnsi" w:cstheme="majorHAnsi"/>
                <w:b/>
                <w:bCs/>
              </w:rPr>
              <w:t>Investigateur Coordonnateur</w:t>
            </w:r>
          </w:p>
        </w:tc>
        <w:tc>
          <w:tcPr>
            <w:tcW w:w="8221" w:type="dxa"/>
            <w:tcBorders>
              <w:top w:val="single" w:sz="6" w:space="0" w:color="auto"/>
              <w:left w:val="single" w:sz="6" w:space="0" w:color="auto"/>
              <w:bottom w:val="single" w:sz="6" w:space="0" w:color="auto"/>
              <w:right w:val="single" w:sz="6" w:space="0" w:color="auto"/>
            </w:tcBorders>
            <w:vAlign w:val="center"/>
          </w:tcPr>
          <w:p w:rsidR="00992C55" w:rsidRPr="00004D4E" w:rsidRDefault="00992C55" w:rsidP="00E7223D">
            <w:pPr>
              <w:rPr>
                <w:rFonts w:asciiTheme="majorHAnsi" w:hAnsiTheme="majorHAnsi" w:cstheme="majorHAnsi"/>
                <w:b/>
                <w:iCs/>
              </w:rPr>
            </w:pPr>
            <w:r w:rsidRPr="00004D4E">
              <w:rPr>
                <w:rFonts w:asciiTheme="majorHAnsi" w:hAnsiTheme="majorHAnsi" w:cstheme="majorHAnsi"/>
                <w:b/>
                <w:iCs/>
              </w:rPr>
              <w:t>Pr GAUJOUX Sébastien</w:t>
            </w:r>
          </w:p>
          <w:p w:rsidR="00992C55" w:rsidRPr="00004D4E" w:rsidRDefault="00992C55" w:rsidP="00E7223D">
            <w:pPr>
              <w:rPr>
                <w:rFonts w:asciiTheme="majorHAnsi" w:hAnsiTheme="majorHAnsi" w:cstheme="majorHAnsi"/>
                <w:iCs/>
              </w:rPr>
            </w:pPr>
            <w:r w:rsidRPr="00004D4E">
              <w:rPr>
                <w:rFonts w:asciiTheme="majorHAnsi" w:hAnsiTheme="majorHAnsi" w:cstheme="majorHAnsi"/>
                <w:iCs/>
              </w:rPr>
              <w:t>Chirurgie Digestive, Hépato-</w:t>
            </w:r>
            <w:proofErr w:type="spellStart"/>
            <w:r w:rsidRPr="00004D4E">
              <w:rPr>
                <w:rFonts w:asciiTheme="majorHAnsi" w:hAnsiTheme="majorHAnsi" w:cstheme="majorHAnsi"/>
                <w:iCs/>
              </w:rPr>
              <w:t>bilio</w:t>
            </w:r>
            <w:proofErr w:type="spellEnd"/>
            <w:r w:rsidRPr="00004D4E">
              <w:rPr>
                <w:rFonts w:asciiTheme="majorHAnsi" w:hAnsiTheme="majorHAnsi" w:cstheme="majorHAnsi"/>
                <w:iCs/>
              </w:rPr>
              <w:t>-pancréatique et Endocrinienne,</w:t>
            </w:r>
          </w:p>
          <w:p w:rsidR="00992C55" w:rsidRPr="00004D4E" w:rsidRDefault="00992C55" w:rsidP="00E7223D">
            <w:pPr>
              <w:rPr>
                <w:rFonts w:asciiTheme="majorHAnsi" w:hAnsiTheme="majorHAnsi" w:cstheme="majorHAnsi"/>
                <w:iCs/>
              </w:rPr>
            </w:pPr>
            <w:r w:rsidRPr="00004D4E">
              <w:rPr>
                <w:rFonts w:asciiTheme="majorHAnsi" w:hAnsiTheme="majorHAnsi" w:cstheme="majorHAnsi"/>
                <w:iCs/>
              </w:rPr>
              <w:t>Université Paris Descartes, Hôpital Cochin – Pavillon Pasteur, 27 rue du Faubourg Saint Jacques, 75014 Paris</w:t>
            </w:r>
          </w:p>
          <w:p w:rsidR="00992C55" w:rsidRPr="00004D4E" w:rsidRDefault="00992C55" w:rsidP="00E7223D">
            <w:pPr>
              <w:rPr>
                <w:rFonts w:asciiTheme="majorHAnsi" w:hAnsiTheme="majorHAnsi" w:cstheme="majorHAnsi"/>
                <w:iCs/>
              </w:rPr>
            </w:pPr>
            <w:r w:rsidRPr="00004D4E">
              <w:rPr>
                <w:rFonts w:asciiTheme="majorHAnsi" w:hAnsiTheme="majorHAnsi" w:cstheme="majorHAnsi"/>
                <w:iCs/>
              </w:rPr>
              <w:t>Tél : 01 58 41 17 08</w:t>
            </w:r>
          </w:p>
          <w:p w:rsidR="00992C55" w:rsidRPr="00004D4E" w:rsidRDefault="00992C55" w:rsidP="00E7223D">
            <w:pPr>
              <w:rPr>
                <w:rFonts w:asciiTheme="majorHAnsi" w:hAnsiTheme="majorHAnsi" w:cstheme="majorHAnsi"/>
                <w:iCs/>
              </w:rPr>
            </w:pPr>
            <w:r w:rsidRPr="00004D4E">
              <w:rPr>
                <w:rFonts w:asciiTheme="majorHAnsi" w:hAnsiTheme="majorHAnsi" w:cstheme="majorHAnsi"/>
                <w:iCs/>
              </w:rPr>
              <w:t xml:space="preserve">Mail : </w:t>
            </w:r>
            <w:r w:rsidR="00214173" w:rsidRPr="00C60F12">
              <w:rPr>
                <w:rFonts w:asciiTheme="majorHAnsi" w:hAnsiTheme="majorHAnsi" w:cstheme="majorHAnsi"/>
                <w:iCs/>
              </w:rPr>
              <w:t>sebastien.gaujoux@aphp.fr</w:t>
            </w:r>
          </w:p>
          <w:p w:rsidR="00214173" w:rsidRPr="00004D4E" w:rsidRDefault="00214173" w:rsidP="00E7223D">
            <w:pPr>
              <w:rPr>
                <w:rFonts w:asciiTheme="majorHAnsi" w:hAnsiTheme="majorHAnsi" w:cstheme="majorHAnsi"/>
                <w:iCs/>
              </w:rPr>
            </w:pPr>
          </w:p>
          <w:p w:rsidR="00214173" w:rsidRPr="00004D4E" w:rsidRDefault="00214173" w:rsidP="00E7223D">
            <w:pPr>
              <w:rPr>
                <w:rFonts w:asciiTheme="majorHAnsi" w:hAnsiTheme="majorHAnsi" w:cstheme="majorHAnsi"/>
                <w:b/>
                <w:iCs/>
              </w:rPr>
            </w:pPr>
            <w:r w:rsidRPr="00004D4E">
              <w:rPr>
                <w:rFonts w:asciiTheme="majorHAnsi" w:hAnsiTheme="majorHAnsi" w:cstheme="majorHAnsi"/>
                <w:b/>
                <w:iCs/>
              </w:rPr>
              <w:t>L</w:t>
            </w:r>
            <w:r w:rsidR="00EE5750" w:rsidRPr="00004D4E">
              <w:rPr>
                <w:rFonts w:asciiTheme="majorHAnsi" w:hAnsiTheme="majorHAnsi" w:cstheme="majorHAnsi"/>
                <w:b/>
                <w:iCs/>
              </w:rPr>
              <w:t>é</w:t>
            </w:r>
            <w:r w:rsidRPr="00004D4E">
              <w:rPr>
                <w:rFonts w:asciiTheme="majorHAnsi" w:hAnsiTheme="majorHAnsi" w:cstheme="majorHAnsi"/>
                <w:b/>
                <w:iCs/>
              </w:rPr>
              <w:t xml:space="preserve">a Robin </w:t>
            </w:r>
          </w:p>
          <w:p w:rsidR="00214173" w:rsidRPr="00004D4E" w:rsidRDefault="00214173" w:rsidP="00E7223D">
            <w:pPr>
              <w:rPr>
                <w:rFonts w:asciiTheme="majorHAnsi" w:hAnsiTheme="majorHAnsi" w:cstheme="majorHAnsi"/>
                <w:iCs/>
              </w:rPr>
            </w:pPr>
            <w:r w:rsidRPr="00004D4E">
              <w:rPr>
                <w:rFonts w:asciiTheme="majorHAnsi" w:hAnsiTheme="majorHAnsi" w:cstheme="majorHAnsi"/>
                <w:iCs/>
              </w:rPr>
              <w:t>Chirurgie Digestive, Hépato-</w:t>
            </w:r>
            <w:proofErr w:type="spellStart"/>
            <w:r w:rsidRPr="00004D4E">
              <w:rPr>
                <w:rFonts w:asciiTheme="majorHAnsi" w:hAnsiTheme="majorHAnsi" w:cstheme="majorHAnsi"/>
                <w:iCs/>
              </w:rPr>
              <w:t>bilio</w:t>
            </w:r>
            <w:proofErr w:type="spellEnd"/>
            <w:r w:rsidRPr="00004D4E">
              <w:rPr>
                <w:rFonts w:asciiTheme="majorHAnsi" w:hAnsiTheme="majorHAnsi" w:cstheme="majorHAnsi"/>
                <w:iCs/>
              </w:rPr>
              <w:t>-pancréatique et Endocrinienne,</w:t>
            </w:r>
          </w:p>
          <w:p w:rsidR="00214173" w:rsidRPr="00004D4E" w:rsidRDefault="00214173" w:rsidP="00E7223D">
            <w:pPr>
              <w:rPr>
                <w:rFonts w:asciiTheme="majorHAnsi" w:hAnsiTheme="majorHAnsi" w:cstheme="majorHAnsi"/>
                <w:iCs/>
              </w:rPr>
            </w:pPr>
            <w:r w:rsidRPr="00004D4E">
              <w:rPr>
                <w:rFonts w:asciiTheme="majorHAnsi" w:hAnsiTheme="majorHAnsi" w:cstheme="majorHAnsi"/>
                <w:iCs/>
              </w:rPr>
              <w:t>lea.robin.n@gmail.com</w:t>
            </w:r>
          </w:p>
        </w:tc>
      </w:tr>
      <w:tr w:rsidR="00992C55" w:rsidRPr="00004D4E" w:rsidTr="00E7223D">
        <w:trPr>
          <w:trHeight w:val="851"/>
        </w:trPr>
        <w:tc>
          <w:tcPr>
            <w:tcW w:w="1778" w:type="dxa"/>
            <w:tcBorders>
              <w:top w:val="single" w:sz="6" w:space="0" w:color="auto"/>
              <w:left w:val="single" w:sz="6" w:space="0" w:color="auto"/>
              <w:bottom w:val="single" w:sz="6" w:space="0" w:color="auto"/>
              <w:right w:val="single" w:sz="6" w:space="0" w:color="auto"/>
            </w:tcBorders>
            <w:vAlign w:val="center"/>
          </w:tcPr>
          <w:p w:rsidR="00992C55" w:rsidRPr="00004D4E" w:rsidRDefault="00992C55" w:rsidP="00E7223D">
            <w:pPr>
              <w:rPr>
                <w:rFonts w:asciiTheme="majorHAnsi" w:hAnsiTheme="majorHAnsi" w:cstheme="majorHAnsi"/>
                <w:b/>
                <w:bCs/>
              </w:rPr>
            </w:pPr>
            <w:r w:rsidRPr="00004D4E">
              <w:rPr>
                <w:rFonts w:asciiTheme="majorHAnsi" w:hAnsiTheme="majorHAnsi" w:cstheme="majorHAnsi"/>
                <w:b/>
                <w:bCs/>
              </w:rPr>
              <w:t xml:space="preserve">Classification, type d’essai </w:t>
            </w:r>
          </w:p>
        </w:tc>
        <w:tc>
          <w:tcPr>
            <w:tcW w:w="8221" w:type="dxa"/>
            <w:tcBorders>
              <w:top w:val="single" w:sz="6" w:space="0" w:color="auto"/>
              <w:left w:val="single" w:sz="6" w:space="0" w:color="auto"/>
              <w:bottom w:val="single" w:sz="6" w:space="0" w:color="auto"/>
              <w:right w:val="single" w:sz="6" w:space="0" w:color="auto"/>
            </w:tcBorders>
            <w:vAlign w:val="center"/>
          </w:tcPr>
          <w:p w:rsidR="00992C55" w:rsidRPr="00004D4E" w:rsidRDefault="00F27478" w:rsidP="00CE63F6">
            <w:pPr>
              <w:jc w:val="both"/>
              <w:rPr>
                <w:rFonts w:asciiTheme="majorHAnsi" w:hAnsiTheme="majorHAnsi" w:cstheme="majorHAnsi"/>
              </w:rPr>
            </w:pPr>
            <w:r w:rsidRPr="00004D4E">
              <w:rPr>
                <w:rFonts w:asciiTheme="majorHAnsi" w:hAnsiTheme="majorHAnsi" w:cstheme="majorHAnsi"/>
              </w:rPr>
              <w:t>Étude</w:t>
            </w:r>
            <w:r w:rsidR="00992C55" w:rsidRPr="00004D4E">
              <w:rPr>
                <w:rFonts w:asciiTheme="majorHAnsi" w:hAnsiTheme="majorHAnsi" w:cstheme="majorHAnsi"/>
              </w:rPr>
              <w:t xml:space="preserve"> rétrospective </w:t>
            </w:r>
            <w:r w:rsidR="00CE63F6" w:rsidRPr="00004D4E">
              <w:rPr>
                <w:rFonts w:asciiTheme="majorHAnsi" w:hAnsiTheme="majorHAnsi" w:cstheme="majorHAnsi"/>
              </w:rPr>
              <w:t xml:space="preserve">multicentrique </w:t>
            </w:r>
          </w:p>
        </w:tc>
      </w:tr>
      <w:tr w:rsidR="00992C55" w:rsidRPr="00004D4E" w:rsidTr="00E7223D">
        <w:trPr>
          <w:trHeight w:val="851"/>
        </w:trPr>
        <w:tc>
          <w:tcPr>
            <w:tcW w:w="1778" w:type="dxa"/>
            <w:tcBorders>
              <w:top w:val="single" w:sz="6" w:space="0" w:color="auto"/>
              <w:left w:val="single" w:sz="6" w:space="0" w:color="auto"/>
              <w:bottom w:val="single" w:sz="6" w:space="0" w:color="auto"/>
              <w:right w:val="single" w:sz="6" w:space="0" w:color="auto"/>
            </w:tcBorders>
            <w:vAlign w:val="center"/>
          </w:tcPr>
          <w:p w:rsidR="00992C55" w:rsidRPr="00004D4E" w:rsidRDefault="00992C55" w:rsidP="00E7223D">
            <w:pPr>
              <w:rPr>
                <w:rFonts w:asciiTheme="majorHAnsi" w:hAnsiTheme="majorHAnsi" w:cstheme="majorHAnsi"/>
                <w:b/>
                <w:bCs/>
              </w:rPr>
            </w:pPr>
            <w:r w:rsidRPr="00004D4E">
              <w:rPr>
                <w:rFonts w:asciiTheme="majorHAnsi" w:hAnsiTheme="majorHAnsi" w:cstheme="majorHAnsi"/>
                <w:b/>
                <w:bCs/>
              </w:rPr>
              <w:t>Rationnel</w:t>
            </w:r>
          </w:p>
        </w:tc>
        <w:tc>
          <w:tcPr>
            <w:tcW w:w="8221" w:type="dxa"/>
            <w:tcBorders>
              <w:top w:val="single" w:sz="6" w:space="0" w:color="auto"/>
              <w:left w:val="single" w:sz="6" w:space="0" w:color="auto"/>
              <w:bottom w:val="single" w:sz="6" w:space="0" w:color="auto"/>
              <w:right w:val="single" w:sz="6" w:space="0" w:color="auto"/>
            </w:tcBorders>
            <w:vAlign w:val="center"/>
          </w:tcPr>
          <w:p w:rsidR="00E96A02" w:rsidRPr="00004D4E" w:rsidRDefault="00E96A02" w:rsidP="00EE5750">
            <w:pPr>
              <w:jc w:val="both"/>
              <w:rPr>
                <w:rFonts w:asciiTheme="majorHAnsi" w:hAnsiTheme="majorHAnsi" w:cstheme="majorHAnsi"/>
              </w:rPr>
            </w:pPr>
            <w:r w:rsidRPr="00004D4E">
              <w:rPr>
                <w:rFonts w:asciiTheme="majorHAnsi" w:hAnsiTheme="majorHAnsi" w:cstheme="majorHAnsi"/>
              </w:rPr>
              <w:t xml:space="preserve">Le gastrinome est une tumeur neuroendocrine rare entraînant une hypersécrétion de gastrine qui se traduit cliniquement par un syndrome de </w:t>
            </w:r>
            <w:proofErr w:type="spellStart"/>
            <w:r w:rsidRPr="00004D4E">
              <w:rPr>
                <w:rFonts w:asciiTheme="majorHAnsi" w:hAnsiTheme="majorHAnsi" w:cstheme="majorHAnsi"/>
              </w:rPr>
              <w:t>Zollinger</w:t>
            </w:r>
            <w:proofErr w:type="spellEnd"/>
            <w:r w:rsidRPr="00004D4E">
              <w:rPr>
                <w:rFonts w:asciiTheme="majorHAnsi" w:hAnsiTheme="majorHAnsi" w:cstheme="majorHAnsi"/>
              </w:rPr>
              <w:t>-Ellison (ZES). Environ trois quarts des gastrinomes sont d'origine sporadique</w:t>
            </w:r>
            <w:r w:rsidR="00EE5750" w:rsidRPr="00004D4E">
              <w:rPr>
                <w:rFonts w:asciiTheme="majorHAnsi" w:hAnsiTheme="majorHAnsi" w:cstheme="majorHAnsi"/>
              </w:rPr>
              <w:t>.</w:t>
            </w:r>
          </w:p>
          <w:p w:rsidR="00C72F15" w:rsidRPr="00004D4E" w:rsidRDefault="00C72F15" w:rsidP="00EE5750">
            <w:pPr>
              <w:jc w:val="both"/>
              <w:rPr>
                <w:rFonts w:asciiTheme="majorHAnsi" w:hAnsiTheme="majorHAnsi" w:cstheme="majorHAnsi"/>
              </w:rPr>
            </w:pPr>
          </w:p>
          <w:p w:rsidR="00DE0061" w:rsidRPr="00004D4E" w:rsidRDefault="00E96A02" w:rsidP="00E96A02">
            <w:pPr>
              <w:jc w:val="both"/>
              <w:rPr>
                <w:rFonts w:asciiTheme="majorHAnsi" w:hAnsiTheme="majorHAnsi" w:cstheme="majorHAnsi"/>
              </w:rPr>
            </w:pPr>
            <w:r w:rsidRPr="00004D4E">
              <w:rPr>
                <w:rFonts w:asciiTheme="majorHAnsi" w:hAnsiTheme="majorHAnsi" w:cstheme="majorHAnsi"/>
              </w:rPr>
              <w:t xml:space="preserve">Le principe du traitement du gastrinome est double incluant le contrôle de la sécrétion acide et </w:t>
            </w:r>
            <w:r w:rsidR="00C72F15" w:rsidRPr="00004D4E">
              <w:rPr>
                <w:rFonts w:asciiTheme="majorHAnsi" w:hAnsiTheme="majorHAnsi" w:cstheme="majorHAnsi"/>
              </w:rPr>
              <w:t xml:space="preserve">la </w:t>
            </w:r>
            <w:r w:rsidR="00D60C40" w:rsidRPr="00004D4E">
              <w:rPr>
                <w:rFonts w:asciiTheme="majorHAnsi" w:hAnsiTheme="majorHAnsi" w:cstheme="majorHAnsi"/>
              </w:rPr>
              <w:t>suppression</w:t>
            </w:r>
            <w:r w:rsidRPr="00004D4E">
              <w:rPr>
                <w:rFonts w:asciiTheme="majorHAnsi" w:hAnsiTheme="majorHAnsi" w:cstheme="majorHAnsi"/>
              </w:rPr>
              <w:t xml:space="preserve"> du tissu tumoral. Le seul traitement potentiellement curatif reste la chirurgie</w:t>
            </w:r>
            <w:r w:rsidR="00C3595A" w:rsidRPr="00004D4E">
              <w:rPr>
                <w:rFonts w:asciiTheme="majorHAnsi" w:hAnsiTheme="majorHAnsi" w:cstheme="majorHAnsi"/>
              </w:rPr>
              <w:fldChar w:fldCharType="begin"/>
            </w:r>
            <w:r w:rsidR="007A36C5">
              <w:rPr>
                <w:rFonts w:asciiTheme="majorHAnsi" w:hAnsiTheme="majorHAnsi" w:cstheme="majorHAnsi"/>
              </w:rPr>
              <w:instrText xml:space="preserve"> ADDIN ZOTERO_ITEM CSL_CITATION {"citationID":"M9n45Agh","properties":{"formattedCitation":"\\super 1,2\\nosupersub{}","plainCitation":"1,2","noteIndex":0},"citationItems":[{"id":156,"uris":["http://zotero.org/users/6182040/items/N4L8BQNW"],"uri":["http://zotero.org/users/6182040/items/N4L8BQNW"],"itemData":{"id":156,"type":"webpage","abstract":"Original Article from The New England Journal of Medicine — Surgery to Cure the Zollinger–Ellison Syndrome","container-title":"http://dx.doi.org/10.1056/NEJM199908263410902","genre":"research-article","language":"EN","note":"DOI: 10.1056/NEJM199908263410902","title":"Surgery to Cure the Zollinger–Ellison Syndrome","URL":"https://www.nejm.org/doi/10.1056/NEJM199908263410902?url_ver=Z39.88-2003&amp;rfr_id=ori%3Arid%3Acrossref.org&amp;rfr_dat=cr_pub%3Dwww.ncbi.nlm.nih.gov","author":[{"family":"Norton","given":"Jeffrey A."},{"family":"Fraker","given":"Douglas L."},{"family":"Alexander","given":"H. Richard"},{"family":"Venzon","given":"David J."},{"family":"Doppman","given":"John L."},{"family":"Serrano","given":"Jose"},{"family":"Goebel","given":"Stephan U."},{"family":"Peghini","given":"Paolo L."},{"family":"Roy","given":"Praveen K."},{"family":"Gibril","given":"Fathia"},{"family":"Jensen","given":"Robert T."}],"accessed":{"date-parts":[["2020",2,9]]},"issued":{"date-parts":[["2008",10,21]]}}},{"id":288,"uris":["http://zotero.org/users/6182040/items/KMPHHQ3F"],"uri":["http://zotero.org/users/6182040/items/KMPHHQ3F"],"itemData":{"id":288,"type":"article-journal","abstract":"The routine need for surgical exploration for possible cure in patients with Zollinger-Ellison syndrome (ZES) remains controversial. In 195 patients with ZES, of whom 160 underwent surgery and 35 did not, we show that surgery increases survival and disease-related survival and, thus, should be routinely performed.","container-title":"Annals of Surgery","DOI":"10.1097/01.sla.0000234802.44320.a5","ISSN":"0003-4932","issue":"3","journalAbbreviation":"Ann Surg","note":"PMID: 16926567\nPMCID: PMC1856542","page":"410-419","source":"PubMed Central","title":"Surgery Increases Survival in Patients With Gastrinoma","volume":"244","author":[{"family":"Norton","given":"Jeffrey A."},{"family":"Fraker","given":"Douglas L."},{"family":"Alexander","given":"H R."},{"family":"Gibril","given":"Fathia"},{"family":"Liewehr","given":"David J."},{"family":"Venzon","given":"David J."},{"family":"Jensen","given":"Robert T."}],"issued":{"date-parts":[["2006",9]]}}}],"schema":"https://github.com/citation-style-language/schema/raw/master/csl-citation.json"} </w:instrText>
            </w:r>
            <w:r w:rsidR="00C3595A" w:rsidRPr="00004D4E">
              <w:rPr>
                <w:rFonts w:asciiTheme="majorHAnsi" w:hAnsiTheme="majorHAnsi" w:cstheme="majorHAnsi"/>
              </w:rPr>
              <w:fldChar w:fldCharType="separate"/>
            </w:r>
            <w:r w:rsidR="007A36C5" w:rsidRPr="007A36C5">
              <w:rPr>
                <w:rFonts w:ascii="Calibri Light" w:hAnsi="Calibri Light" w:cs="Calibri Light"/>
                <w:vertAlign w:val="superscript"/>
              </w:rPr>
              <w:t>1,2</w:t>
            </w:r>
            <w:r w:rsidR="00C3595A" w:rsidRPr="00004D4E">
              <w:rPr>
                <w:rFonts w:asciiTheme="majorHAnsi" w:hAnsiTheme="majorHAnsi" w:cstheme="majorHAnsi"/>
              </w:rPr>
              <w:fldChar w:fldCharType="end"/>
            </w:r>
            <w:r w:rsidR="00DE0061" w:rsidRPr="00004D4E">
              <w:rPr>
                <w:rFonts w:asciiTheme="majorHAnsi" w:hAnsiTheme="majorHAnsi" w:cstheme="majorHAnsi"/>
              </w:rPr>
              <w:t>.</w:t>
            </w:r>
          </w:p>
          <w:p w:rsidR="006A299F" w:rsidRPr="00004D4E" w:rsidRDefault="006A299F" w:rsidP="00E96A02">
            <w:pPr>
              <w:jc w:val="both"/>
              <w:rPr>
                <w:rFonts w:asciiTheme="majorHAnsi" w:hAnsiTheme="majorHAnsi" w:cstheme="majorHAnsi"/>
              </w:rPr>
            </w:pPr>
          </w:p>
          <w:p w:rsidR="0059755E" w:rsidRPr="00004D4E" w:rsidRDefault="00EE5750" w:rsidP="00E96A02">
            <w:pPr>
              <w:jc w:val="both"/>
              <w:rPr>
                <w:rFonts w:asciiTheme="majorHAnsi" w:hAnsiTheme="majorHAnsi" w:cstheme="majorHAnsi"/>
              </w:rPr>
            </w:pPr>
            <w:r w:rsidRPr="00004D4E">
              <w:rPr>
                <w:rFonts w:asciiTheme="majorHAnsi" w:hAnsiTheme="majorHAnsi" w:cstheme="majorHAnsi"/>
              </w:rPr>
              <w:t>Dans les</w:t>
            </w:r>
            <w:r w:rsidR="00DE0061" w:rsidRPr="00004D4E">
              <w:rPr>
                <w:rFonts w:asciiTheme="majorHAnsi" w:hAnsiTheme="majorHAnsi" w:cstheme="majorHAnsi"/>
              </w:rPr>
              <w:t xml:space="preserve"> forme</w:t>
            </w:r>
            <w:r w:rsidRPr="00004D4E">
              <w:rPr>
                <w:rFonts w:asciiTheme="majorHAnsi" w:hAnsiTheme="majorHAnsi" w:cstheme="majorHAnsi"/>
              </w:rPr>
              <w:t>s</w:t>
            </w:r>
            <w:r w:rsidR="00DE0061" w:rsidRPr="00004D4E">
              <w:rPr>
                <w:rFonts w:asciiTheme="majorHAnsi" w:hAnsiTheme="majorHAnsi" w:cstheme="majorHAnsi"/>
              </w:rPr>
              <w:t xml:space="preserve"> sporadique</w:t>
            </w:r>
            <w:r w:rsidRPr="00004D4E">
              <w:rPr>
                <w:rFonts w:asciiTheme="majorHAnsi" w:hAnsiTheme="majorHAnsi" w:cstheme="majorHAnsi"/>
              </w:rPr>
              <w:t>s</w:t>
            </w:r>
            <w:r w:rsidR="00DE0061" w:rsidRPr="00004D4E">
              <w:rPr>
                <w:rFonts w:asciiTheme="majorHAnsi" w:hAnsiTheme="majorHAnsi" w:cstheme="majorHAnsi"/>
              </w:rPr>
              <w:t>, il a été montré que l’</w:t>
            </w:r>
            <w:r w:rsidR="00C3595A" w:rsidRPr="00004D4E">
              <w:rPr>
                <w:rFonts w:asciiTheme="majorHAnsi" w:hAnsiTheme="majorHAnsi" w:cstheme="majorHAnsi"/>
              </w:rPr>
              <w:t>exérèse</w:t>
            </w:r>
            <w:r w:rsidR="00DE0061" w:rsidRPr="00004D4E">
              <w:rPr>
                <w:rFonts w:asciiTheme="majorHAnsi" w:hAnsiTheme="majorHAnsi" w:cstheme="majorHAnsi"/>
              </w:rPr>
              <w:t xml:space="preserve"> chirurgicale augmentait la survie</w:t>
            </w:r>
            <w:r w:rsidR="00C3595A" w:rsidRPr="00004D4E">
              <w:rPr>
                <w:rFonts w:asciiTheme="majorHAnsi" w:hAnsiTheme="majorHAnsi" w:cstheme="majorHAnsi"/>
              </w:rPr>
              <w:t xml:space="preserve"> </w:t>
            </w:r>
            <w:r w:rsidR="00C3595A" w:rsidRPr="00004D4E">
              <w:rPr>
                <w:rFonts w:asciiTheme="majorHAnsi" w:hAnsiTheme="majorHAnsi" w:cstheme="majorHAnsi"/>
              </w:rPr>
              <w:fldChar w:fldCharType="begin"/>
            </w:r>
            <w:r w:rsidR="007A36C5">
              <w:rPr>
                <w:rFonts w:asciiTheme="majorHAnsi" w:hAnsiTheme="majorHAnsi" w:cstheme="majorHAnsi"/>
              </w:rPr>
              <w:instrText xml:space="preserve"> ADDIN ZOTERO_ITEM CSL_CITATION {"citationID":"CX9Btj2r","properties":{"formattedCitation":"\\super 2,3\\nosupersub{}","plainCitation":"2,3","noteIndex":0},"citationItems":[{"id":288,"uris":["http://zotero.org/users/6182040/items/KMPHHQ3F"],"uri":["http://zotero.org/users/6182040/items/KMPHHQ3F"],"itemData":{"id":288,"type":"article-journal","abstract":"The routine need for surgical exploration for possible cure in patients with Zollinger-Ellison syndrome (ZES) remains controversial. In 195 patients with ZES, of whom 160 underwent surgery and 35 did not, we show that surgery increases survival and disease-related survival and, thus, should be routinely performed.","container-title":"Annals of Surgery","DOI":"10.1097/01.sla.0000234802.44320.a5","ISSN":"0003-4932","issue":"3","journalAbbreviation":"Ann Surg","note":"PMID: 16926567\nPMCID: PMC1856542","page":"410-419","source":"PubMed Central","title":"Surgery Increases Survival in Patients With Gastrinoma","volume":"244","author":[{"family":"Norton","given":"Jeffrey A."},{"family":"Fraker","given":"Douglas L."},{"family":"Alexander","given":"H R."},{"family":"Gibril","given":"Fathia"},{"family":"Liewehr","given":"David J."},{"family":"Venzon","given":"David J."},{"family":"Jensen","given":"Robert T."}],"issued":{"date-parts":[["2006",9]]}}},{"id":299,"uris":["http://zotero.org/users/6182040/items/BVPNB7V8"],"uri":["http://zotero.org/users/6182040/items/BVPNB7V8"],"itemData":{"id":299,"type":"article-journal","abstract":"The role of surgery in the management of patients with Zollinger-Ellison syndrome is evolving. This review identifies surgical controversies that have been recently resolved and ones that require additional study.","container-title":"Annals of Surgery","DOI":"10.1097/01.sla.0000143252.02142.3e","ISSN":"0003-4932","issue":"5","journalAbbreviation":"Ann Surg","note":"PMID: 15492556\nPMCID: PMC1356480","page":"757-773","source":"PubMed Central","title":"Resolved and Unresolved Controversies in the Surgical Management of Patients With Zollinger-Ellison Syndrome","volume":"240","author":[{"family":"Norton","given":"Jeffrey A."},{"family":"Jensen","given":"Robert T."}],"issued":{"date-parts":[["2004",11]]}}}],"schema":"https://github.com/citation-style-language/schema/raw/master/csl-citation.json"} </w:instrText>
            </w:r>
            <w:r w:rsidR="00C3595A" w:rsidRPr="00004D4E">
              <w:rPr>
                <w:rFonts w:asciiTheme="majorHAnsi" w:hAnsiTheme="majorHAnsi" w:cstheme="majorHAnsi"/>
              </w:rPr>
              <w:fldChar w:fldCharType="separate"/>
            </w:r>
            <w:r w:rsidR="007A36C5" w:rsidRPr="007A36C5">
              <w:rPr>
                <w:rFonts w:ascii="Calibri Light" w:hAnsi="Calibri Light" w:cs="Calibri Light"/>
                <w:vertAlign w:val="superscript"/>
              </w:rPr>
              <w:t>2,3</w:t>
            </w:r>
            <w:r w:rsidR="00C3595A" w:rsidRPr="00004D4E">
              <w:rPr>
                <w:rFonts w:asciiTheme="majorHAnsi" w:hAnsiTheme="majorHAnsi" w:cstheme="majorHAnsi"/>
              </w:rPr>
              <w:fldChar w:fldCharType="end"/>
            </w:r>
            <w:r w:rsidR="00C3595A" w:rsidRPr="00004D4E">
              <w:rPr>
                <w:rFonts w:asciiTheme="majorHAnsi" w:hAnsiTheme="majorHAnsi" w:cstheme="majorHAnsi"/>
              </w:rPr>
              <w:t xml:space="preserve"> </w:t>
            </w:r>
            <w:r w:rsidR="00DE0061" w:rsidRPr="00004D4E">
              <w:rPr>
                <w:rFonts w:asciiTheme="majorHAnsi" w:hAnsiTheme="majorHAnsi" w:cstheme="majorHAnsi"/>
              </w:rPr>
              <w:t>de même qu’un curage régional systématiquement associé</w:t>
            </w:r>
            <w:r w:rsidR="00C3595A" w:rsidRPr="00004D4E">
              <w:rPr>
                <w:rFonts w:asciiTheme="majorHAnsi" w:hAnsiTheme="majorHAnsi" w:cstheme="majorHAnsi"/>
              </w:rPr>
              <w:t xml:space="preserve"> </w:t>
            </w:r>
            <w:r w:rsidR="00C3595A" w:rsidRPr="00004D4E">
              <w:rPr>
                <w:rFonts w:asciiTheme="majorHAnsi" w:hAnsiTheme="majorHAnsi" w:cstheme="majorHAnsi"/>
              </w:rPr>
              <w:fldChar w:fldCharType="begin"/>
            </w:r>
            <w:r w:rsidR="007A36C5">
              <w:rPr>
                <w:rFonts w:asciiTheme="majorHAnsi" w:hAnsiTheme="majorHAnsi" w:cstheme="majorHAnsi"/>
              </w:rPr>
              <w:instrText xml:space="preserve"> ADDIN ZOTERO_ITEM CSL_CITATION {"citationID":"JSZRVKJf","properties":{"formattedCitation":"\\super 4\\nosupersub{}","plainCitation":"4","noteIndex":0},"citationItems":[{"id":644,"uris":["http://zotero.org/users/6182040/items/JDNFV6DY"],"uri":["http://zotero.org/users/6182040/items/JDNFV6DY"],"itemData":{"id":644,"type":"article-journal","abstract":"BACKGROUND: The study was undertaken to determine prognostic factors and the value of systematic lymphadenectomy on survival in sporadic gastrinoma.\nMETHODS: Patients with sporadic gastrinoma who underwent initial surgery during a 21-year period in two tertiary referral centres were analysed retrospectively with respect to clinical characteristics, operative procedures and outcome.\nRESULTS: Forty-eight patients with a median age of 52 (range 22-73) years were analysed. Some 18 patients had pancreatic and 26 had duodenal gastrinomas, whereas the primary tumour remained unidentified in four patients. After a median postoperative follow-up of 83 (range 3-296) months, 20 patients had no evidence of disease, 13 patients were alive with disease, 11 patients had died from the disease and four had died from unrelated causes. In 41 patients who underwent potentially curative surgery, systematic lymphadenectomy with excision of more than ten lymph nodes resulted in a higher rate of biochemical cure after surgery than no or selective lymphadenectomy (13 of 13 versus 18 of 28 patients; P = 0·017), with a trend towards prolonged disease specific survival (P = 0·062) and disease-free survival (P = 0·120), and a reduced risk of death (0 of 13 versus 7 of 24 patients; P = 0·037). Negative prognostic factors for disease specific survival were pancreatic location (P = 0·029), tumour size equal to or larger than 25 mm (P = 0·003), Ki-67 index more than 5 per cent (P &lt; 0·001), preoperative gastrin level 3000 pg/ml or more (P = 0·003) and liver metastases (P &lt; 0·001). Sex, age, type of surgery and presence of lymph node metastases had no influence on disease free or disease specific survival.\nCONCLUSION: In sporadic gastrinoma, systematic lymphadenectomy during initial surgery may reduce the risk of persistent disease and improve survival.","container-title":"The British Journal of Surgery","DOI":"10.1002/bjs.8843","ISSN":"1365-2168","issue":"9","journalAbbreviation":"Br J Surg","language":"eng","note":"PMID: 22864882","page":"1234-1240","source":"PubMed","title":"Impact of lymphadenectomy on survival after surgery for sporadic gastrinoma","volume":"99","author":[{"family":"Bartsch","given":"D. K."},{"family":"Waldmann","given":"J."},{"family":"Fendrich","given":"V."},{"family":"Boninsegna","given":"L."},{"family":"Lopez","given":"C. L."},{"family":"Partelli","given":"S."},{"family":"Falconi","given":"M."}],"issued":{"date-parts":[["2012",9]]}}}],"schema":"https://github.com/citation-style-language/schema/raw/master/csl-citation.json"} </w:instrText>
            </w:r>
            <w:r w:rsidR="00C3595A" w:rsidRPr="00004D4E">
              <w:rPr>
                <w:rFonts w:asciiTheme="majorHAnsi" w:hAnsiTheme="majorHAnsi" w:cstheme="majorHAnsi"/>
              </w:rPr>
              <w:fldChar w:fldCharType="separate"/>
            </w:r>
            <w:r w:rsidR="007A36C5" w:rsidRPr="007A36C5">
              <w:rPr>
                <w:rFonts w:ascii="Calibri Light" w:hAnsi="Calibri Light" w:cs="Calibri Light"/>
                <w:vertAlign w:val="superscript"/>
              </w:rPr>
              <w:t>4</w:t>
            </w:r>
            <w:r w:rsidR="00C3595A" w:rsidRPr="00004D4E">
              <w:rPr>
                <w:rFonts w:asciiTheme="majorHAnsi" w:hAnsiTheme="majorHAnsi" w:cstheme="majorHAnsi"/>
              </w:rPr>
              <w:fldChar w:fldCharType="end"/>
            </w:r>
            <w:r w:rsidR="00C3595A" w:rsidRPr="00004D4E">
              <w:rPr>
                <w:rFonts w:asciiTheme="majorHAnsi" w:hAnsiTheme="majorHAnsi" w:cstheme="majorHAnsi"/>
              </w:rPr>
              <w:t xml:space="preserve">. </w:t>
            </w:r>
            <w:r w:rsidR="00DE0061" w:rsidRPr="00004D4E">
              <w:rPr>
                <w:rFonts w:asciiTheme="majorHAnsi" w:hAnsiTheme="majorHAnsi" w:cstheme="majorHAnsi"/>
              </w:rPr>
              <w:t xml:space="preserve">La chirurgie en centre expert doit donc être </w:t>
            </w:r>
            <w:r w:rsidR="00D60C40" w:rsidRPr="00004D4E">
              <w:rPr>
                <w:rFonts w:asciiTheme="majorHAnsi" w:hAnsiTheme="majorHAnsi" w:cstheme="majorHAnsi"/>
              </w:rPr>
              <w:t>toujours</w:t>
            </w:r>
            <w:r w:rsidR="00DE0061" w:rsidRPr="00004D4E">
              <w:rPr>
                <w:rFonts w:asciiTheme="majorHAnsi" w:hAnsiTheme="majorHAnsi" w:cstheme="majorHAnsi"/>
              </w:rPr>
              <w:t xml:space="preserve"> proposée</w:t>
            </w:r>
            <w:r w:rsidR="0059755E" w:rsidRPr="00004D4E">
              <w:rPr>
                <w:rFonts w:asciiTheme="majorHAnsi" w:hAnsiTheme="majorHAnsi" w:cstheme="majorHAnsi"/>
              </w:rPr>
              <w:t xml:space="preserve">, </w:t>
            </w:r>
            <w:r w:rsidR="00D60C40" w:rsidRPr="00004D4E">
              <w:rPr>
                <w:rFonts w:asciiTheme="majorHAnsi" w:hAnsiTheme="majorHAnsi" w:cstheme="majorHAnsi"/>
              </w:rPr>
              <w:t>même en cas d’imagerie initiale ne retrouvant pas de tumeur primitive</w:t>
            </w:r>
            <w:r w:rsidR="00D60C40" w:rsidRPr="00004D4E">
              <w:rPr>
                <w:rFonts w:asciiTheme="majorHAnsi" w:hAnsiTheme="majorHAnsi" w:cstheme="majorHAnsi"/>
              </w:rPr>
              <w:fldChar w:fldCharType="begin"/>
            </w:r>
            <w:r w:rsidR="007A36C5">
              <w:rPr>
                <w:rFonts w:asciiTheme="majorHAnsi" w:hAnsiTheme="majorHAnsi" w:cstheme="majorHAnsi"/>
              </w:rPr>
              <w:instrText xml:space="preserve"> ADDIN ZOTERO_ITEM CSL_CITATION {"citationID":"aXInpHcw","properties":{"formattedCitation":"\\super 5\\nosupersub{}","plainCitation":"5","noteIndex":0},"citationItems":[{"id":636,"uris":["http://zotero.org/users/6182040/items/6AQAWB5R"],"uri":["http://zotero.org/users/6182040/items/6AQAWB5R"],"itemData":{"id":636,"type":"article-journal","abstract":"OBJECTIVES: To address the value of surgery in patients with sporadic Zollinger-Ellison syndrome (ZES) with negative imaging studies.\nBACKGROUND: Medical control of acid hypersecretion in patients with sporadic ZES is highly effective. This has led to these patients frequently not being sent to surgery, especially if preoperative imaging studies are negative, due, in large part, to existence of almost no data on the success of surgery in this group.\nMETHODS: Fifty-eight prospectively studied patients with sporadic ZES (17% of total studied) had negative imaging studies, and their surgical outcome was compared with 117 patients with positive imaging results.\nRESULTS: Thirty-five patients had negative imaging studies in the pre-somatostatin receptor scintigraphy (SRS) era, and 23 patients in the post-SRS era. Patients with negative imaging studies had long disease histories before surgery [mean ± SEM (from onset) = 7.9 ± 1 [range, -0.25 to 35 years]) and 25% were followed for 2 or more years from diagnosis. At surgery, gastrinoma was found in 57 of 58 patients (98%). Tumors were small (mean = 0.8 cm, 60% &lt;1 cm). The most common primary sites were duodenal 64%, pancreatic 17%, and lymph node (10%). Fifty percent had a primary-only, 41% primary + lymph node, and 7% had liver metastases. Thirty-five of 58 patients (60%) were cured immediately postoperatively, and at last follow-up [mean = -9.4 years; range, 0.2-22 years], 27 patients (46%) remained cured. During follow-up, 3 patients died, each had liver metastases at surgery. In comparison to positive imaging patients, those with negative imaging studies had lower preoperative fasting gastrin levels; had a longer delay before surgery; more frequently had a small duodenal tumor; less frequently had a pancreatic tumor, multiple tumors, or developed a new lesion postoperatively; and had a longer survival.\nCONCLUSIONS: Sporadic ZES patients with negative imaging studies are not rare even in the post-SRS period. An experienced surgeon can find gastrinoma in almost every patient (98%) and nearly one half (46%) are cured, a rate similar to patients with positive imaging findings. Because liver metastases were found in 7%, which may have been caused by a long delay in surgery and all the disease-related deaths occurred in this group, surgery should be routinely undertaken early in ZES patients despite negative imaging studies.","container-title":"Annals of Surgery","DOI":"10.1097/SLA.0b013e318265f08d","ISSN":"1528-1140","issue":"3","journalAbbreviation":"Ann. Surg.","language":"eng","note":"PMID: 22868363\nPMCID: PMC3477644","page":"509-517","source":"PubMed","title":"Value of surgery in patients with negative imaging and sporadic Zollinger-Ellison syndrome","volume":"256","author":[{"family":"Norton","given":"Jeffrey A."},{"family":"Fraker","given":"Douglas L."},{"family":"Alexander","given":"H. Richard"},{"family":"Jensen","given":"Robert T."}],"issued":{"date-parts":[["2012",9]]}}}],"schema":"https://github.com/citation-style-language/schema/raw/master/csl-citation.json"} </w:instrText>
            </w:r>
            <w:r w:rsidR="00D60C40" w:rsidRPr="00004D4E">
              <w:rPr>
                <w:rFonts w:asciiTheme="majorHAnsi" w:hAnsiTheme="majorHAnsi" w:cstheme="majorHAnsi"/>
              </w:rPr>
              <w:fldChar w:fldCharType="separate"/>
            </w:r>
            <w:r w:rsidR="007A36C5" w:rsidRPr="007A36C5">
              <w:rPr>
                <w:rFonts w:ascii="Calibri Light" w:hAnsi="Calibri Light" w:cs="Calibri Light"/>
                <w:vertAlign w:val="superscript"/>
              </w:rPr>
              <w:t>5</w:t>
            </w:r>
            <w:r w:rsidR="00D60C40" w:rsidRPr="00004D4E">
              <w:rPr>
                <w:rFonts w:asciiTheme="majorHAnsi" w:hAnsiTheme="majorHAnsi" w:cstheme="majorHAnsi"/>
              </w:rPr>
              <w:fldChar w:fldCharType="end"/>
            </w:r>
            <w:r w:rsidR="00D60C40" w:rsidRPr="00004D4E">
              <w:rPr>
                <w:rFonts w:asciiTheme="majorHAnsi" w:hAnsiTheme="majorHAnsi" w:cstheme="majorHAnsi"/>
              </w:rPr>
              <w:t xml:space="preserve">, </w:t>
            </w:r>
            <w:r w:rsidR="0059755E" w:rsidRPr="00004D4E">
              <w:rPr>
                <w:rFonts w:asciiTheme="majorHAnsi" w:hAnsiTheme="majorHAnsi" w:cstheme="majorHAnsi"/>
              </w:rPr>
              <w:t>sauf en cas de métastases non résécables</w:t>
            </w:r>
            <w:r w:rsidR="00C3595A" w:rsidRPr="00004D4E">
              <w:rPr>
                <w:rFonts w:asciiTheme="majorHAnsi" w:hAnsiTheme="majorHAnsi" w:cstheme="majorHAnsi"/>
              </w:rPr>
              <w:fldChar w:fldCharType="begin"/>
            </w:r>
            <w:r w:rsidR="007A36C5">
              <w:rPr>
                <w:rFonts w:asciiTheme="majorHAnsi" w:hAnsiTheme="majorHAnsi" w:cstheme="majorHAnsi"/>
              </w:rPr>
              <w:instrText xml:space="preserve"> ADDIN ZOTERO_ITEM CSL_CITATION {"citationID":"waccHmtO","properties":{"formattedCitation":"\\super 3\\nosupersub{}","plainCitation":"3","noteIndex":0},"citationItems":[{"id":299,"uris":["http://zotero.org/users/6182040/items/BVPNB7V8"],"uri":["http://zotero.org/users/6182040/items/BVPNB7V8"],"itemData":{"id":299,"type":"article-journal","abstract":"The role of surgery in the management of patients with Zollinger-Ellison syndrome is evolving. This review identifies surgical controversies that have been recently resolved and ones that require additional study.","container-title":"Annals of Surgery","DOI":"10.1097/01.sla.0000143252.02142.3e","ISSN":"0003-4932","issue":"5","journalAbbreviation":"Ann Surg","note":"PMID: 15492556\nPMCID: PMC1356480","page":"757-773","source":"PubMed Central","title":"Resolved and Unresolved Controversies in the Surgical Management of Patients With Zollinger-Ellison Syndrome","volume":"240","author":[{"family":"Norton","given":"Jeffrey A."},{"family":"Jensen","given":"Robert T."}],"issued":{"date-parts":[["2004",11]]}}}],"schema":"https://github.com/citation-style-language/schema/raw/master/csl-citation.json"} </w:instrText>
            </w:r>
            <w:r w:rsidR="00C3595A" w:rsidRPr="00004D4E">
              <w:rPr>
                <w:rFonts w:asciiTheme="majorHAnsi" w:hAnsiTheme="majorHAnsi" w:cstheme="majorHAnsi"/>
              </w:rPr>
              <w:fldChar w:fldCharType="separate"/>
            </w:r>
            <w:r w:rsidR="007A36C5" w:rsidRPr="007A36C5">
              <w:rPr>
                <w:rFonts w:ascii="Calibri Light" w:hAnsi="Calibri Light" w:cs="Calibri Light"/>
                <w:vertAlign w:val="superscript"/>
              </w:rPr>
              <w:t>3</w:t>
            </w:r>
            <w:r w:rsidR="00C3595A" w:rsidRPr="00004D4E">
              <w:rPr>
                <w:rFonts w:asciiTheme="majorHAnsi" w:hAnsiTheme="majorHAnsi" w:cstheme="majorHAnsi"/>
              </w:rPr>
              <w:fldChar w:fldCharType="end"/>
            </w:r>
            <w:r w:rsidR="0059755E" w:rsidRPr="00004D4E">
              <w:rPr>
                <w:rFonts w:asciiTheme="majorHAnsi" w:hAnsiTheme="majorHAnsi" w:cstheme="majorHAnsi"/>
              </w:rPr>
              <w:t>.</w:t>
            </w:r>
            <w:r w:rsidR="00DE0061" w:rsidRPr="00004D4E">
              <w:rPr>
                <w:rFonts w:asciiTheme="majorHAnsi" w:hAnsiTheme="majorHAnsi" w:cstheme="majorHAnsi"/>
              </w:rPr>
              <w:t xml:space="preserve"> </w:t>
            </w:r>
          </w:p>
          <w:p w:rsidR="00D60C40" w:rsidRPr="00004D4E" w:rsidRDefault="00D60C40" w:rsidP="00E96A02">
            <w:pPr>
              <w:jc w:val="both"/>
              <w:rPr>
                <w:rFonts w:asciiTheme="majorHAnsi" w:hAnsiTheme="majorHAnsi" w:cstheme="majorHAnsi"/>
              </w:rPr>
            </w:pPr>
          </w:p>
          <w:p w:rsidR="00571CFD" w:rsidRDefault="00AC0A93" w:rsidP="00E96A02">
            <w:pPr>
              <w:jc w:val="both"/>
              <w:rPr>
                <w:rFonts w:asciiTheme="majorHAnsi" w:hAnsiTheme="majorHAnsi" w:cstheme="majorHAnsi"/>
              </w:rPr>
            </w:pPr>
            <w:r w:rsidRPr="00004D4E">
              <w:rPr>
                <w:rFonts w:asciiTheme="majorHAnsi" w:hAnsiTheme="majorHAnsi" w:cstheme="majorHAnsi"/>
              </w:rPr>
              <w:t>Le</w:t>
            </w:r>
            <w:r w:rsidR="004F35F3">
              <w:rPr>
                <w:rFonts w:asciiTheme="majorHAnsi" w:hAnsiTheme="majorHAnsi" w:cstheme="majorHAnsi"/>
              </w:rPr>
              <w:t>s modalités du</w:t>
            </w:r>
            <w:r w:rsidRPr="00004D4E">
              <w:rPr>
                <w:rFonts w:asciiTheme="majorHAnsi" w:hAnsiTheme="majorHAnsi" w:cstheme="majorHAnsi"/>
              </w:rPr>
              <w:t xml:space="preserve"> traitement chirurgical </w:t>
            </w:r>
            <w:r w:rsidR="002E016C">
              <w:rPr>
                <w:rFonts w:asciiTheme="majorHAnsi" w:hAnsiTheme="majorHAnsi" w:cstheme="majorHAnsi"/>
              </w:rPr>
              <w:t xml:space="preserve">sont encore mal définies entre résection limitée avec curage et </w:t>
            </w:r>
            <w:proofErr w:type="spellStart"/>
            <w:r w:rsidR="002E016C">
              <w:rPr>
                <w:rFonts w:asciiTheme="majorHAnsi" w:hAnsiTheme="majorHAnsi" w:cstheme="majorHAnsi"/>
              </w:rPr>
              <w:t>duodénopancréatectomie</w:t>
            </w:r>
            <w:proofErr w:type="spellEnd"/>
            <w:r w:rsidR="002E016C">
              <w:rPr>
                <w:rFonts w:asciiTheme="majorHAnsi" w:hAnsiTheme="majorHAnsi" w:cstheme="majorHAnsi"/>
              </w:rPr>
              <w:t xml:space="preserve"> céphalique</w:t>
            </w:r>
            <w:r w:rsidR="00E81062">
              <w:rPr>
                <w:rFonts w:asciiTheme="majorHAnsi" w:hAnsiTheme="majorHAnsi" w:cstheme="majorHAnsi"/>
              </w:rPr>
              <w:t>, et les séries publiées sont à ce jour très limitée</w:t>
            </w:r>
            <w:r w:rsidR="00424F34">
              <w:rPr>
                <w:rFonts w:asciiTheme="majorHAnsi" w:hAnsiTheme="majorHAnsi" w:cstheme="majorHAnsi"/>
              </w:rPr>
              <w:t>s</w:t>
            </w:r>
            <w:r w:rsidR="00E81062">
              <w:rPr>
                <w:rFonts w:asciiTheme="majorHAnsi" w:hAnsiTheme="majorHAnsi" w:cstheme="majorHAnsi"/>
              </w:rPr>
              <w:t xml:space="preserve"> en nombre.</w:t>
            </w:r>
          </w:p>
          <w:p w:rsidR="00D60C40" w:rsidRDefault="00D60C40" w:rsidP="00E7223D">
            <w:pPr>
              <w:jc w:val="both"/>
              <w:rPr>
                <w:rFonts w:asciiTheme="majorHAnsi" w:hAnsiTheme="majorHAnsi" w:cstheme="majorHAnsi"/>
              </w:rPr>
            </w:pPr>
          </w:p>
          <w:p w:rsidR="00992C55" w:rsidRPr="00004D4E" w:rsidRDefault="004A5E22" w:rsidP="00E7223D">
            <w:pPr>
              <w:jc w:val="both"/>
              <w:rPr>
                <w:rFonts w:asciiTheme="majorHAnsi" w:hAnsiTheme="majorHAnsi" w:cstheme="majorHAnsi"/>
              </w:rPr>
            </w:pPr>
            <w:r>
              <w:rPr>
                <w:rFonts w:asciiTheme="majorHAnsi" w:hAnsiTheme="majorHAnsi" w:cstheme="majorHAnsi"/>
              </w:rPr>
              <w:t>Ce constat justifie donc la réalisation d’une large étude rétrospective afin de pouvoir affiner les résultats de la prise en charge chirurgicale du gastrinome sporadique.</w:t>
            </w:r>
            <w:r w:rsidR="00992C55" w:rsidRPr="00004D4E">
              <w:rPr>
                <w:rFonts w:asciiTheme="majorHAnsi" w:hAnsiTheme="majorHAnsi" w:cstheme="majorHAnsi"/>
                <w:b/>
                <w:bCs/>
              </w:rPr>
              <w:t xml:space="preserve"> </w:t>
            </w:r>
          </w:p>
        </w:tc>
      </w:tr>
      <w:tr w:rsidR="00992C55" w:rsidRPr="00004D4E" w:rsidTr="00E7223D">
        <w:trPr>
          <w:trHeight w:val="851"/>
        </w:trPr>
        <w:tc>
          <w:tcPr>
            <w:tcW w:w="1778" w:type="dxa"/>
            <w:tcBorders>
              <w:top w:val="single" w:sz="6" w:space="0" w:color="auto"/>
              <w:left w:val="single" w:sz="6" w:space="0" w:color="auto"/>
              <w:bottom w:val="single" w:sz="6" w:space="0" w:color="auto"/>
              <w:right w:val="single" w:sz="6" w:space="0" w:color="auto"/>
            </w:tcBorders>
            <w:vAlign w:val="center"/>
          </w:tcPr>
          <w:p w:rsidR="00992C55" w:rsidRPr="00004D4E" w:rsidRDefault="000E2189" w:rsidP="00E7223D">
            <w:pPr>
              <w:rPr>
                <w:rFonts w:asciiTheme="majorHAnsi" w:hAnsiTheme="majorHAnsi" w:cstheme="majorHAnsi"/>
                <w:b/>
                <w:bCs/>
              </w:rPr>
            </w:pPr>
            <w:r w:rsidRPr="00004D4E">
              <w:rPr>
                <w:rFonts w:asciiTheme="majorHAnsi" w:hAnsiTheme="majorHAnsi" w:cstheme="majorHAnsi"/>
                <w:b/>
                <w:bCs/>
              </w:rPr>
              <w:t>Objectif de l’étude</w:t>
            </w:r>
          </w:p>
        </w:tc>
        <w:tc>
          <w:tcPr>
            <w:tcW w:w="8221" w:type="dxa"/>
            <w:tcBorders>
              <w:top w:val="single" w:sz="6" w:space="0" w:color="auto"/>
              <w:left w:val="single" w:sz="6" w:space="0" w:color="auto"/>
              <w:bottom w:val="single" w:sz="6" w:space="0" w:color="auto"/>
              <w:right w:val="single" w:sz="6" w:space="0" w:color="auto"/>
            </w:tcBorders>
            <w:vAlign w:val="center"/>
          </w:tcPr>
          <w:p w:rsidR="00210CD3" w:rsidRPr="00004D4E" w:rsidRDefault="00EE5750" w:rsidP="00CE63F6">
            <w:pPr>
              <w:jc w:val="both"/>
              <w:rPr>
                <w:rFonts w:asciiTheme="majorHAnsi" w:hAnsiTheme="majorHAnsi" w:cstheme="majorHAnsi"/>
                <w:bCs/>
              </w:rPr>
            </w:pPr>
            <w:r w:rsidRPr="00004D4E">
              <w:rPr>
                <w:rFonts w:asciiTheme="majorHAnsi" w:hAnsiTheme="majorHAnsi" w:cstheme="majorHAnsi"/>
                <w:bCs/>
              </w:rPr>
              <w:t xml:space="preserve">Étudier les résultats de la prise en charge chirurgicale </w:t>
            </w:r>
            <w:r w:rsidR="000E2189" w:rsidRPr="00004D4E">
              <w:rPr>
                <w:rFonts w:asciiTheme="majorHAnsi" w:hAnsiTheme="majorHAnsi" w:cstheme="majorHAnsi"/>
                <w:bCs/>
              </w:rPr>
              <w:t xml:space="preserve">de patients ayant été opérés d’un gastrinome, sporadique </w:t>
            </w:r>
          </w:p>
        </w:tc>
      </w:tr>
      <w:tr w:rsidR="00992C55" w:rsidRPr="00004D4E" w:rsidTr="00E7223D">
        <w:trPr>
          <w:trHeight w:val="851"/>
        </w:trPr>
        <w:tc>
          <w:tcPr>
            <w:tcW w:w="1778" w:type="dxa"/>
            <w:tcBorders>
              <w:top w:val="single" w:sz="6" w:space="0" w:color="auto"/>
              <w:left w:val="single" w:sz="6" w:space="0" w:color="auto"/>
              <w:bottom w:val="single" w:sz="6" w:space="0" w:color="auto"/>
              <w:right w:val="single" w:sz="6" w:space="0" w:color="auto"/>
            </w:tcBorders>
            <w:vAlign w:val="center"/>
          </w:tcPr>
          <w:p w:rsidR="00992C55" w:rsidRPr="00004D4E" w:rsidRDefault="000E2189" w:rsidP="00E7223D">
            <w:pPr>
              <w:rPr>
                <w:rFonts w:asciiTheme="majorHAnsi" w:hAnsiTheme="majorHAnsi" w:cstheme="majorHAnsi"/>
                <w:b/>
                <w:bCs/>
              </w:rPr>
            </w:pPr>
            <w:r w:rsidRPr="00004D4E">
              <w:rPr>
                <w:rFonts w:asciiTheme="majorHAnsi" w:hAnsiTheme="majorHAnsi" w:cstheme="majorHAnsi"/>
                <w:b/>
                <w:bCs/>
              </w:rPr>
              <w:t>Population concernée</w:t>
            </w:r>
          </w:p>
        </w:tc>
        <w:tc>
          <w:tcPr>
            <w:tcW w:w="8221" w:type="dxa"/>
            <w:tcBorders>
              <w:top w:val="single" w:sz="6" w:space="0" w:color="auto"/>
              <w:left w:val="single" w:sz="6" w:space="0" w:color="auto"/>
              <w:bottom w:val="single" w:sz="6" w:space="0" w:color="auto"/>
              <w:right w:val="single" w:sz="6" w:space="0" w:color="auto"/>
            </w:tcBorders>
            <w:vAlign w:val="center"/>
          </w:tcPr>
          <w:p w:rsidR="000E2189" w:rsidRPr="00004D4E" w:rsidRDefault="000E2189" w:rsidP="000E2189">
            <w:pPr>
              <w:jc w:val="both"/>
              <w:rPr>
                <w:rFonts w:asciiTheme="majorHAnsi" w:hAnsiTheme="majorHAnsi" w:cstheme="majorHAnsi"/>
              </w:rPr>
            </w:pPr>
            <w:r w:rsidRPr="00004D4E">
              <w:rPr>
                <w:rFonts w:asciiTheme="majorHAnsi" w:hAnsiTheme="majorHAnsi" w:cstheme="majorHAnsi"/>
              </w:rPr>
              <w:t>Patients ayant été opérés d’un gastrinome</w:t>
            </w:r>
            <w:r w:rsidR="00EE5750" w:rsidRPr="00004D4E">
              <w:rPr>
                <w:rFonts w:asciiTheme="majorHAnsi" w:hAnsiTheme="majorHAnsi" w:cstheme="majorHAnsi"/>
              </w:rPr>
              <w:t xml:space="preserve"> sporadique </w:t>
            </w:r>
            <w:r w:rsidRPr="00004D4E">
              <w:rPr>
                <w:rFonts w:asciiTheme="majorHAnsi" w:hAnsiTheme="majorHAnsi" w:cstheme="majorHAnsi"/>
              </w:rPr>
              <w:t>entre 2000 et 2020</w:t>
            </w:r>
            <w:r w:rsidR="00EE5750" w:rsidRPr="00004D4E">
              <w:rPr>
                <w:rFonts w:asciiTheme="majorHAnsi" w:hAnsiTheme="majorHAnsi" w:cstheme="majorHAnsi"/>
              </w:rPr>
              <w:t>, avec au moins un an de suivi.</w:t>
            </w:r>
          </w:p>
        </w:tc>
      </w:tr>
      <w:tr w:rsidR="00992C55" w:rsidRPr="00004D4E" w:rsidTr="00E7223D">
        <w:trPr>
          <w:trHeight w:val="851"/>
        </w:trPr>
        <w:tc>
          <w:tcPr>
            <w:tcW w:w="1778" w:type="dxa"/>
            <w:tcBorders>
              <w:top w:val="single" w:sz="6" w:space="0" w:color="auto"/>
              <w:left w:val="single" w:sz="6" w:space="0" w:color="auto"/>
              <w:bottom w:val="single" w:sz="6" w:space="0" w:color="auto"/>
              <w:right w:val="single" w:sz="6" w:space="0" w:color="auto"/>
            </w:tcBorders>
            <w:vAlign w:val="center"/>
          </w:tcPr>
          <w:p w:rsidR="00992C55" w:rsidRPr="00004D4E" w:rsidRDefault="00992C55" w:rsidP="00E7223D">
            <w:pPr>
              <w:rPr>
                <w:rFonts w:asciiTheme="majorHAnsi" w:hAnsiTheme="majorHAnsi" w:cstheme="majorHAnsi"/>
                <w:b/>
                <w:bCs/>
              </w:rPr>
            </w:pPr>
            <w:r w:rsidRPr="00004D4E">
              <w:rPr>
                <w:rFonts w:asciiTheme="majorHAnsi" w:hAnsiTheme="majorHAnsi" w:cstheme="majorHAnsi"/>
                <w:b/>
                <w:bCs/>
              </w:rPr>
              <w:t>Critères d'évaluation</w:t>
            </w:r>
          </w:p>
        </w:tc>
        <w:tc>
          <w:tcPr>
            <w:tcW w:w="8221" w:type="dxa"/>
            <w:tcBorders>
              <w:top w:val="single" w:sz="6" w:space="0" w:color="auto"/>
              <w:left w:val="single" w:sz="6" w:space="0" w:color="auto"/>
              <w:bottom w:val="single" w:sz="6" w:space="0" w:color="auto"/>
              <w:right w:val="single" w:sz="6" w:space="0" w:color="auto"/>
            </w:tcBorders>
            <w:vAlign w:val="center"/>
          </w:tcPr>
          <w:p w:rsidR="00992C55" w:rsidRPr="00004D4E" w:rsidRDefault="00992C55" w:rsidP="00E7223D">
            <w:pPr>
              <w:jc w:val="both"/>
              <w:rPr>
                <w:rFonts w:asciiTheme="majorHAnsi" w:hAnsiTheme="majorHAnsi" w:cstheme="majorHAnsi"/>
                <w:b/>
                <w:iCs/>
                <w:u w:val="single"/>
              </w:rPr>
            </w:pPr>
            <w:r w:rsidRPr="00004D4E">
              <w:rPr>
                <w:rFonts w:asciiTheme="majorHAnsi" w:hAnsiTheme="majorHAnsi" w:cstheme="majorHAnsi"/>
                <w:b/>
                <w:iCs/>
                <w:u w:val="single"/>
              </w:rPr>
              <w:t>Critère principal :</w:t>
            </w:r>
          </w:p>
          <w:p w:rsidR="00992C55" w:rsidRPr="00004D4E" w:rsidRDefault="00992C55" w:rsidP="00F17FDA">
            <w:pPr>
              <w:pStyle w:val="Paragraphedeliste"/>
              <w:numPr>
                <w:ilvl w:val="0"/>
                <w:numId w:val="3"/>
              </w:numPr>
              <w:jc w:val="both"/>
              <w:rPr>
                <w:rFonts w:asciiTheme="majorHAnsi" w:hAnsiTheme="majorHAnsi" w:cstheme="majorHAnsi"/>
                <w:iCs/>
              </w:rPr>
            </w:pPr>
            <w:r w:rsidRPr="00004D4E">
              <w:rPr>
                <w:rFonts w:asciiTheme="majorHAnsi" w:hAnsiTheme="majorHAnsi" w:cstheme="majorHAnsi"/>
                <w:iCs/>
              </w:rPr>
              <w:t>Survie globale</w:t>
            </w:r>
            <w:r w:rsidR="00E61225" w:rsidRPr="00004D4E">
              <w:rPr>
                <w:rFonts w:asciiTheme="majorHAnsi" w:hAnsiTheme="majorHAnsi" w:cstheme="majorHAnsi"/>
                <w:iCs/>
              </w:rPr>
              <w:t xml:space="preserve"> </w:t>
            </w:r>
          </w:p>
          <w:p w:rsidR="00F17FDA" w:rsidRPr="00004D4E" w:rsidRDefault="00F17FDA" w:rsidP="00F17FDA">
            <w:pPr>
              <w:pStyle w:val="Paragraphedeliste"/>
              <w:jc w:val="both"/>
              <w:rPr>
                <w:rFonts w:asciiTheme="majorHAnsi" w:hAnsiTheme="majorHAnsi" w:cstheme="majorHAnsi"/>
                <w:iCs/>
              </w:rPr>
            </w:pPr>
          </w:p>
          <w:p w:rsidR="00992C55" w:rsidRPr="00004D4E" w:rsidRDefault="00992C55" w:rsidP="00E7223D">
            <w:pPr>
              <w:jc w:val="both"/>
              <w:rPr>
                <w:rFonts w:asciiTheme="majorHAnsi" w:hAnsiTheme="majorHAnsi" w:cstheme="majorHAnsi"/>
                <w:b/>
                <w:iCs/>
                <w:u w:val="single"/>
              </w:rPr>
            </w:pPr>
            <w:r w:rsidRPr="00004D4E">
              <w:rPr>
                <w:rFonts w:asciiTheme="majorHAnsi" w:hAnsiTheme="majorHAnsi" w:cstheme="majorHAnsi"/>
                <w:b/>
                <w:iCs/>
                <w:u w:val="single"/>
              </w:rPr>
              <w:t>Critères secondaires :</w:t>
            </w:r>
          </w:p>
          <w:p w:rsidR="00992C55" w:rsidRPr="00004D4E" w:rsidRDefault="000E2189" w:rsidP="000E2189">
            <w:pPr>
              <w:pStyle w:val="Paragraphedeliste"/>
              <w:numPr>
                <w:ilvl w:val="0"/>
                <w:numId w:val="3"/>
              </w:numPr>
              <w:jc w:val="both"/>
              <w:rPr>
                <w:rFonts w:asciiTheme="majorHAnsi" w:hAnsiTheme="majorHAnsi" w:cstheme="majorHAnsi"/>
                <w:b/>
                <w:iCs/>
                <w:u w:val="single"/>
              </w:rPr>
            </w:pPr>
            <w:r w:rsidRPr="00004D4E">
              <w:rPr>
                <w:rFonts w:asciiTheme="majorHAnsi" w:hAnsiTheme="majorHAnsi" w:cstheme="majorHAnsi"/>
                <w:bCs/>
                <w:iCs/>
              </w:rPr>
              <w:t>Survie sans récidive morphologique</w:t>
            </w:r>
          </w:p>
          <w:p w:rsidR="000E2189" w:rsidRPr="00247271" w:rsidRDefault="000E2189" w:rsidP="00247271">
            <w:pPr>
              <w:pStyle w:val="Paragraphedeliste"/>
              <w:numPr>
                <w:ilvl w:val="0"/>
                <w:numId w:val="3"/>
              </w:numPr>
              <w:jc w:val="both"/>
              <w:rPr>
                <w:rFonts w:asciiTheme="majorHAnsi" w:hAnsiTheme="majorHAnsi" w:cstheme="majorHAnsi"/>
                <w:b/>
                <w:iCs/>
                <w:u w:val="single"/>
              </w:rPr>
            </w:pPr>
            <w:r w:rsidRPr="00004D4E">
              <w:rPr>
                <w:rFonts w:asciiTheme="majorHAnsi" w:hAnsiTheme="majorHAnsi" w:cstheme="majorHAnsi"/>
                <w:bCs/>
                <w:iCs/>
              </w:rPr>
              <w:t>Survie sans récidive biologique</w:t>
            </w:r>
          </w:p>
          <w:p w:rsidR="000E2189" w:rsidRPr="00E81062" w:rsidRDefault="000E2189" w:rsidP="000E2189">
            <w:pPr>
              <w:pStyle w:val="Paragraphedeliste"/>
              <w:numPr>
                <w:ilvl w:val="0"/>
                <w:numId w:val="3"/>
              </w:numPr>
              <w:jc w:val="both"/>
              <w:rPr>
                <w:rFonts w:asciiTheme="majorHAnsi" w:hAnsiTheme="majorHAnsi" w:cstheme="majorHAnsi"/>
                <w:b/>
                <w:iCs/>
                <w:u w:val="single"/>
              </w:rPr>
            </w:pPr>
            <w:r w:rsidRPr="00004D4E">
              <w:rPr>
                <w:rFonts w:asciiTheme="majorHAnsi" w:hAnsiTheme="majorHAnsi" w:cstheme="majorHAnsi"/>
                <w:bCs/>
                <w:iCs/>
              </w:rPr>
              <w:lastRenderedPageBreak/>
              <w:t>M</w:t>
            </w:r>
            <w:r w:rsidR="00992C55" w:rsidRPr="00004D4E">
              <w:rPr>
                <w:rFonts w:asciiTheme="majorHAnsi" w:hAnsiTheme="majorHAnsi" w:cstheme="majorHAnsi"/>
                <w:bCs/>
                <w:iCs/>
              </w:rPr>
              <w:t>orbidité post-opératoire</w:t>
            </w:r>
            <w:r w:rsidR="00992C55" w:rsidRPr="00004D4E">
              <w:rPr>
                <w:rFonts w:asciiTheme="majorHAnsi" w:hAnsiTheme="majorHAnsi" w:cstheme="majorHAnsi"/>
                <w:b/>
                <w:iCs/>
              </w:rPr>
              <w:t xml:space="preserve"> </w:t>
            </w:r>
            <w:r w:rsidR="00992C55" w:rsidRPr="00004D4E">
              <w:rPr>
                <w:rFonts w:asciiTheme="majorHAnsi" w:hAnsiTheme="majorHAnsi" w:cstheme="majorHAnsi"/>
                <w:iCs/>
              </w:rPr>
              <w:t xml:space="preserve">à 90 jours </w:t>
            </w:r>
          </w:p>
          <w:p w:rsidR="00E81062" w:rsidRPr="00E81062" w:rsidRDefault="00E81062" w:rsidP="00E81062">
            <w:pPr>
              <w:pStyle w:val="Paragraphedeliste"/>
              <w:numPr>
                <w:ilvl w:val="0"/>
                <w:numId w:val="3"/>
              </w:numPr>
              <w:jc w:val="both"/>
              <w:rPr>
                <w:rFonts w:asciiTheme="majorHAnsi" w:hAnsiTheme="majorHAnsi" w:cstheme="majorHAnsi"/>
                <w:b/>
                <w:iCs/>
                <w:u w:val="single"/>
              </w:rPr>
            </w:pPr>
            <w:r w:rsidRPr="00004D4E">
              <w:rPr>
                <w:rFonts w:asciiTheme="majorHAnsi" w:hAnsiTheme="majorHAnsi" w:cstheme="majorHAnsi"/>
                <w:bCs/>
                <w:iCs/>
              </w:rPr>
              <w:t>Morbidité post-opératoire</w:t>
            </w:r>
            <w:r w:rsidRPr="00004D4E">
              <w:rPr>
                <w:rFonts w:asciiTheme="majorHAnsi" w:hAnsiTheme="majorHAnsi" w:cstheme="majorHAnsi"/>
                <w:b/>
                <w:iCs/>
              </w:rPr>
              <w:t xml:space="preserve"> </w:t>
            </w:r>
            <w:r w:rsidRPr="00004D4E">
              <w:rPr>
                <w:rFonts w:asciiTheme="majorHAnsi" w:hAnsiTheme="majorHAnsi" w:cstheme="majorHAnsi"/>
                <w:iCs/>
              </w:rPr>
              <w:t xml:space="preserve">à 90 jours </w:t>
            </w:r>
            <w:r>
              <w:rPr>
                <w:rFonts w:asciiTheme="majorHAnsi" w:hAnsiTheme="majorHAnsi" w:cstheme="majorHAnsi"/>
                <w:iCs/>
              </w:rPr>
              <w:t>sévère (</w:t>
            </w:r>
            <w:proofErr w:type="spellStart"/>
            <w:r>
              <w:rPr>
                <w:rFonts w:asciiTheme="majorHAnsi" w:hAnsiTheme="majorHAnsi" w:cstheme="majorHAnsi"/>
                <w:iCs/>
              </w:rPr>
              <w:t>Clavien-Dindo</w:t>
            </w:r>
            <w:proofErr w:type="spellEnd"/>
            <w:r>
              <w:rPr>
                <w:rFonts w:asciiTheme="majorHAnsi" w:hAnsiTheme="majorHAnsi" w:cstheme="majorHAnsi"/>
                <w:iCs/>
              </w:rPr>
              <w:t xml:space="preserve"> &gt;3)</w:t>
            </w:r>
          </w:p>
          <w:p w:rsidR="00992C55" w:rsidRPr="00004D4E" w:rsidRDefault="000E2189" w:rsidP="000E2189">
            <w:pPr>
              <w:pStyle w:val="Paragraphedeliste"/>
              <w:numPr>
                <w:ilvl w:val="0"/>
                <w:numId w:val="3"/>
              </w:numPr>
              <w:jc w:val="both"/>
              <w:rPr>
                <w:rFonts w:asciiTheme="majorHAnsi" w:hAnsiTheme="majorHAnsi" w:cstheme="majorHAnsi"/>
                <w:b/>
                <w:iCs/>
                <w:u w:val="single"/>
              </w:rPr>
            </w:pPr>
            <w:r w:rsidRPr="00004D4E">
              <w:rPr>
                <w:rFonts w:asciiTheme="majorHAnsi" w:hAnsiTheme="majorHAnsi" w:cstheme="majorHAnsi"/>
                <w:iCs/>
              </w:rPr>
              <w:t>M</w:t>
            </w:r>
            <w:r w:rsidR="00992C55" w:rsidRPr="00004D4E">
              <w:rPr>
                <w:rFonts w:asciiTheme="majorHAnsi" w:hAnsiTheme="majorHAnsi" w:cstheme="majorHAnsi"/>
                <w:iCs/>
              </w:rPr>
              <w:t xml:space="preserve">ortalité post-opératoire globale à 90 jours </w:t>
            </w:r>
          </w:p>
        </w:tc>
      </w:tr>
      <w:tr w:rsidR="00992C55" w:rsidRPr="00004D4E" w:rsidTr="00E7223D">
        <w:trPr>
          <w:trHeight w:val="525"/>
        </w:trPr>
        <w:tc>
          <w:tcPr>
            <w:tcW w:w="1778" w:type="dxa"/>
            <w:tcBorders>
              <w:top w:val="single" w:sz="6" w:space="0" w:color="auto"/>
              <w:left w:val="single" w:sz="6" w:space="0" w:color="auto"/>
              <w:bottom w:val="single" w:sz="6" w:space="0" w:color="auto"/>
              <w:right w:val="single" w:sz="6" w:space="0" w:color="auto"/>
            </w:tcBorders>
            <w:vAlign w:val="center"/>
          </w:tcPr>
          <w:p w:rsidR="00992C55" w:rsidRPr="00004D4E" w:rsidRDefault="00992C55" w:rsidP="00E7223D">
            <w:pPr>
              <w:rPr>
                <w:rFonts w:asciiTheme="majorHAnsi" w:hAnsiTheme="majorHAnsi" w:cstheme="majorHAnsi"/>
                <w:b/>
                <w:bCs/>
              </w:rPr>
            </w:pPr>
            <w:r w:rsidRPr="00004D4E">
              <w:rPr>
                <w:rFonts w:asciiTheme="majorHAnsi" w:hAnsiTheme="majorHAnsi" w:cstheme="majorHAnsi"/>
                <w:b/>
                <w:bCs/>
              </w:rPr>
              <w:lastRenderedPageBreak/>
              <w:t>Nombre prévu de centres / durée de l’étude</w:t>
            </w:r>
          </w:p>
        </w:tc>
        <w:tc>
          <w:tcPr>
            <w:tcW w:w="8221" w:type="dxa"/>
            <w:tcBorders>
              <w:top w:val="single" w:sz="6" w:space="0" w:color="auto"/>
              <w:left w:val="single" w:sz="6" w:space="0" w:color="auto"/>
              <w:bottom w:val="single" w:sz="6" w:space="0" w:color="auto"/>
              <w:right w:val="single" w:sz="6" w:space="0" w:color="auto"/>
            </w:tcBorders>
            <w:vAlign w:val="center"/>
          </w:tcPr>
          <w:p w:rsidR="00992C55" w:rsidRPr="00004D4E" w:rsidRDefault="00992C55" w:rsidP="00E7223D">
            <w:pPr>
              <w:rPr>
                <w:rFonts w:asciiTheme="majorHAnsi" w:hAnsiTheme="majorHAnsi" w:cstheme="majorHAnsi"/>
                <w:iCs/>
              </w:rPr>
            </w:pPr>
            <w:r w:rsidRPr="00004D4E">
              <w:rPr>
                <w:rFonts w:asciiTheme="majorHAnsi" w:hAnsiTheme="majorHAnsi" w:cstheme="majorHAnsi"/>
              </w:rPr>
              <w:t xml:space="preserve">Période d’inclusion de </w:t>
            </w:r>
            <w:r w:rsidRPr="00004D4E">
              <w:rPr>
                <w:rFonts w:asciiTheme="majorHAnsi" w:hAnsiTheme="majorHAnsi" w:cstheme="majorHAnsi"/>
                <w:iCs/>
              </w:rPr>
              <w:t>2000</w:t>
            </w:r>
            <w:r w:rsidRPr="00004D4E">
              <w:rPr>
                <w:rFonts w:asciiTheme="majorHAnsi" w:hAnsiTheme="majorHAnsi" w:cstheme="majorHAnsi"/>
              </w:rPr>
              <w:t xml:space="preserve"> à </w:t>
            </w:r>
            <w:r w:rsidR="00CE63F6" w:rsidRPr="00004D4E">
              <w:rPr>
                <w:rFonts w:asciiTheme="majorHAnsi" w:hAnsiTheme="majorHAnsi" w:cstheme="majorHAnsi"/>
                <w:iCs/>
              </w:rPr>
              <w:t>2020</w:t>
            </w:r>
          </w:p>
        </w:tc>
      </w:tr>
      <w:tr w:rsidR="00992C55" w:rsidRPr="00004D4E" w:rsidTr="00E7223D">
        <w:trPr>
          <w:trHeight w:val="268"/>
        </w:trPr>
        <w:tc>
          <w:tcPr>
            <w:tcW w:w="1778" w:type="dxa"/>
            <w:tcBorders>
              <w:top w:val="single" w:sz="6" w:space="0" w:color="auto"/>
              <w:left w:val="single" w:sz="6" w:space="0" w:color="auto"/>
              <w:bottom w:val="single" w:sz="6" w:space="0" w:color="auto"/>
              <w:right w:val="single" w:sz="6" w:space="0" w:color="auto"/>
            </w:tcBorders>
            <w:vAlign w:val="center"/>
          </w:tcPr>
          <w:p w:rsidR="00992C55" w:rsidRPr="00004D4E" w:rsidRDefault="000E2189" w:rsidP="00E7223D">
            <w:pPr>
              <w:rPr>
                <w:rFonts w:asciiTheme="majorHAnsi" w:hAnsiTheme="majorHAnsi" w:cstheme="majorHAnsi"/>
                <w:b/>
                <w:bCs/>
              </w:rPr>
            </w:pPr>
            <w:r w:rsidRPr="00004D4E">
              <w:rPr>
                <w:rFonts w:asciiTheme="majorHAnsi" w:hAnsiTheme="majorHAnsi" w:cstheme="majorHAnsi"/>
                <w:b/>
                <w:bCs/>
              </w:rPr>
              <w:t>Calendrier</w:t>
            </w:r>
            <w:r w:rsidR="00992C55" w:rsidRPr="00004D4E">
              <w:rPr>
                <w:rFonts w:asciiTheme="majorHAnsi" w:hAnsiTheme="majorHAnsi" w:cstheme="majorHAnsi"/>
                <w:b/>
                <w:bCs/>
              </w:rPr>
              <w:t xml:space="preserve"> de l’étude </w:t>
            </w:r>
          </w:p>
        </w:tc>
        <w:tc>
          <w:tcPr>
            <w:tcW w:w="8221" w:type="dxa"/>
            <w:tcBorders>
              <w:top w:val="single" w:sz="6" w:space="0" w:color="auto"/>
              <w:left w:val="single" w:sz="6" w:space="0" w:color="auto"/>
              <w:bottom w:val="single" w:sz="6" w:space="0" w:color="auto"/>
              <w:right w:val="single" w:sz="6" w:space="0" w:color="auto"/>
            </w:tcBorders>
            <w:vAlign w:val="center"/>
          </w:tcPr>
          <w:p w:rsidR="00004D4E" w:rsidRPr="00004D4E" w:rsidRDefault="00004D4E" w:rsidP="00004D4E">
            <w:pPr>
              <w:jc w:val="both"/>
              <w:rPr>
                <w:rFonts w:asciiTheme="majorHAnsi" w:hAnsiTheme="majorHAnsi" w:cstheme="majorHAnsi"/>
              </w:rPr>
            </w:pPr>
            <w:bookmarkStart w:id="0" w:name="_GoBack"/>
            <w:bookmarkEnd w:id="0"/>
            <w:r w:rsidRPr="00004D4E">
              <w:rPr>
                <w:rFonts w:asciiTheme="majorHAnsi" w:hAnsiTheme="majorHAnsi" w:cstheme="majorHAnsi"/>
              </w:rPr>
              <w:t>Soumission CPP</w:t>
            </w:r>
            <w:r w:rsidR="00E81062">
              <w:rPr>
                <w:rFonts w:asciiTheme="majorHAnsi" w:hAnsiTheme="majorHAnsi" w:cstheme="majorHAnsi"/>
              </w:rPr>
              <w:t xml:space="preserve"> – été 2020</w:t>
            </w:r>
          </w:p>
          <w:p w:rsidR="000E2189" w:rsidRPr="00004D4E" w:rsidRDefault="000E2189" w:rsidP="00004D4E">
            <w:pPr>
              <w:jc w:val="both"/>
              <w:rPr>
                <w:rFonts w:asciiTheme="majorHAnsi" w:hAnsiTheme="majorHAnsi" w:cstheme="majorHAnsi"/>
              </w:rPr>
            </w:pPr>
            <w:r w:rsidRPr="00004D4E">
              <w:rPr>
                <w:rFonts w:asciiTheme="majorHAnsi" w:hAnsiTheme="majorHAnsi" w:cstheme="majorHAnsi"/>
              </w:rPr>
              <w:t xml:space="preserve">Recueil des données sous format </w:t>
            </w:r>
            <w:r w:rsidR="00004D4E" w:rsidRPr="00004D4E">
              <w:rPr>
                <w:rFonts w:asciiTheme="majorHAnsi" w:hAnsiTheme="majorHAnsi" w:cstheme="majorHAnsi"/>
              </w:rPr>
              <w:t>Excel</w:t>
            </w:r>
            <w:r w:rsidR="00E81062">
              <w:rPr>
                <w:rFonts w:asciiTheme="majorHAnsi" w:hAnsiTheme="majorHAnsi" w:cstheme="majorHAnsi"/>
              </w:rPr>
              <w:t xml:space="preserve"> – septembre 2020 – mai 2021</w:t>
            </w:r>
          </w:p>
          <w:p w:rsidR="00992C55" w:rsidRPr="00004D4E" w:rsidRDefault="00E61225" w:rsidP="00004D4E">
            <w:pPr>
              <w:jc w:val="both"/>
              <w:rPr>
                <w:rFonts w:asciiTheme="majorHAnsi" w:hAnsiTheme="majorHAnsi" w:cstheme="majorHAnsi"/>
              </w:rPr>
            </w:pPr>
            <w:r w:rsidRPr="00004D4E">
              <w:rPr>
                <w:rFonts w:asciiTheme="majorHAnsi" w:hAnsiTheme="majorHAnsi" w:cstheme="majorHAnsi"/>
              </w:rPr>
              <w:t>Analyse des données</w:t>
            </w:r>
            <w:r w:rsidR="00F17FDA" w:rsidRPr="00004D4E">
              <w:rPr>
                <w:rFonts w:asciiTheme="majorHAnsi" w:hAnsiTheme="majorHAnsi" w:cstheme="majorHAnsi"/>
              </w:rPr>
              <w:t xml:space="preserve"> </w:t>
            </w:r>
            <w:r w:rsidR="00E81062">
              <w:rPr>
                <w:rFonts w:asciiTheme="majorHAnsi" w:hAnsiTheme="majorHAnsi" w:cstheme="majorHAnsi"/>
              </w:rPr>
              <w:t>– été 2021</w:t>
            </w:r>
          </w:p>
          <w:p w:rsidR="00004D4E" w:rsidRPr="00004D4E" w:rsidRDefault="00004D4E" w:rsidP="00004D4E">
            <w:pPr>
              <w:jc w:val="both"/>
              <w:rPr>
                <w:rFonts w:asciiTheme="majorHAnsi" w:hAnsiTheme="majorHAnsi" w:cstheme="majorHAnsi"/>
              </w:rPr>
            </w:pPr>
            <w:r w:rsidRPr="00004D4E">
              <w:rPr>
                <w:rFonts w:asciiTheme="majorHAnsi" w:hAnsiTheme="majorHAnsi" w:cstheme="majorHAnsi"/>
              </w:rPr>
              <w:t xml:space="preserve">Publication et présentation des </w:t>
            </w:r>
            <w:r w:rsidR="008A2120" w:rsidRPr="00004D4E">
              <w:rPr>
                <w:rFonts w:asciiTheme="majorHAnsi" w:hAnsiTheme="majorHAnsi" w:cstheme="majorHAnsi"/>
              </w:rPr>
              <w:t xml:space="preserve">résultats </w:t>
            </w:r>
            <w:r w:rsidR="008A2120">
              <w:rPr>
                <w:rFonts w:asciiTheme="majorHAnsi" w:hAnsiTheme="majorHAnsi" w:cstheme="majorHAnsi"/>
              </w:rPr>
              <w:t>-</w:t>
            </w:r>
            <w:r w:rsidR="00E81062">
              <w:rPr>
                <w:rFonts w:asciiTheme="majorHAnsi" w:hAnsiTheme="majorHAnsi" w:cstheme="majorHAnsi"/>
              </w:rPr>
              <w:t xml:space="preserve"> septembre 2021</w:t>
            </w:r>
          </w:p>
        </w:tc>
      </w:tr>
      <w:tr w:rsidR="00C154AA" w:rsidRPr="00004D4E" w:rsidTr="00E7223D">
        <w:trPr>
          <w:trHeight w:val="268"/>
        </w:trPr>
        <w:tc>
          <w:tcPr>
            <w:tcW w:w="1778" w:type="dxa"/>
            <w:tcBorders>
              <w:top w:val="single" w:sz="6" w:space="0" w:color="auto"/>
              <w:left w:val="single" w:sz="6" w:space="0" w:color="auto"/>
              <w:bottom w:val="single" w:sz="6" w:space="0" w:color="auto"/>
              <w:right w:val="single" w:sz="6" w:space="0" w:color="auto"/>
            </w:tcBorders>
            <w:vAlign w:val="center"/>
          </w:tcPr>
          <w:p w:rsidR="00C154AA" w:rsidRPr="00004D4E" w:rsidRDefault="00C154AA" w:rsidP="00E7223D">
            <w:pPr>
              <w:rPr>
                <w:rFonts w:asciiTheme="majorHAnsi" w:hAnsiTheme="majorHAnsi" w:cstheme="majorHAnsi"/>
                <w:b/>
                <w:bCs/>
              </w:rPr>
            </w:pPr>
            <w:r w:rsidRPr="00004D4E">
              <w:rPr>
                <w:rFonts w:asciiTheme="majorHAnsi" w:hAnsiTheme="majorHAnsi" w:cstheme="majorHAnsi"/>
                <w:b/>
                <w:bCs/>
              </w:rPr>
              <w:t>Bibliographie</w:t>
            </w:r>
          </w:p>
        </w:tc>
        <w:tc>
          <w:tcPr>
            <w:tcW w:w="8221" w:type="dxa"/>
            <w:tcBorders>
              <w:top w:val="single" w:sz="6" w:space="0" w:color="auto"/>
              <w:left w:val="single" w:sz="6" w:space="0" w:color="auto"/>
              <w:bottom w:val="single" w:sz="6" w:space="0" w:color="auto"/>
              <w:right w:val="single" w:sz="6" w:space="0" w:color="auto"/>
            </w:tcBorders>
            <w:vAlign w:val="center"/>
          </w:tcPr>
          <w:p w:rsidR="007A36C5" w:rsidRPr="007A36C5" w:rsidRDefault="00C154AA" w:rsidP="007A36C5">
            <w:pPr>
              <w:pStyle w:val="Bibliographie"/>
              <w:rPr>
                <w:rFonts w:ascii="Calibri Light" w:hAnsi="Calibri Light" w:cs="Calibri Light"/>
              </w:rPr>
            </w:pPr>
            <w:r w:rsidRPr="00004D4E">
              <w:rPr>
                <w:rFonts w:asciiTheme="majorHAnsi" w:hAnsiTheme="majorHAnsi" w:cstheme="majorHAnsi"/>
              </w:rPr>
              <w:fldChar w:fldCharType="begin"/>
            </w:r>
            <w:r w:rsidR="007A36C5" w:rsidRPr="004E5B72">
              <w:rPr>
                <w:rFonts w:asciiTheme="majorHAnsi" w:hAnsiTheme="majorHAnsi" w:cstheme="majorHAnsi"/>
              </w:rPr>
              <w:instrText xml:space="preserve"> ADDIN ZOTERO_BIBL {"uncited":[],"omitted":[],"custom":[]} CSL_BIBLIOGRAPHY </w:instrText>
            </w:r>
            <w:r w:rsidRPr="00004D4E">
              <w:rPr>
                <w:rFonts w:asciiTheme="majorHAnsi" w:hAnsiTheme="majorHAnsi" w:cstheme="majorHAnsi"/>
              </w:rPr>
              <w:fldChar w:fldCharType="separate"/>
            </w:r>
            <w:r w:rsidR="007A36C5" w:rsidRPr="007A36C5">
              <w:rPr>
                <w:rFonts w:ascii="Calibri Light" w:hAnsi="Calibri Light" w:cs="Calibri Light"/>
              </w:rPr>
              <w:t xml:space="preserve">1. </w:t>
            </w:r>
            <w:r w:rsidR="007A36C5" w:rsidRPr="007A36C5">
              <w:rPr>
                <w:rFonts w:ascii="Calibri Light" w:hAnsi="Calibri Light" w:cs="Calibri Light"/>
              </w:rPr>
              <w:tab/>
              <w:t>Norton JA, Fraker DL, Alexander HR, et al. Surgery to Cure the Zollinger–Ellison Syndrome. http://dx.doi.org/10.1056/NEJM199908263410902. doi:10.1056/NEJM199908263410902</w:t>
            </w:r>
          </w:p>
          <w:p w:rsidR="007A36C5" w:rsidRPr="004E5B72" w:rsidRDefault="007A36C5" w:rsidP="007A36C5">
            <w:pPr>
              <w:pStyle w:val="Bibliographie"/>
              <w:rPr>
                <w:rFonts w:ascii="Calibri Light" w:hAnsi="Calibri Light" w:cs="Calibri Light"/>
                <w:lang w:val="en-US"/>
              </w:rPr>
            </w:pPr>
            <w:r w:rsidRPr="004E5B72">
              <w:rPr>
                <w:rFonts w:ascii="Calibri Light" w:hAnsi="Calibri Light" w:cs="Calibri Light"/>
                <w:lang w:val="en-US"/>
              </w:rPr>
              <w:t xml:space="preserve">2. </w:t>
            </w:r>
            <w:r w:rsidRPr="004E5B72">
              <w:rPr>
                <w:rFonts w:ascii="Calibri Light" w:hAnsi="Calibri Light" w:cs="Calibri Light"/>
                <w:lang w:val="en-US"/>
              </w:rPr>
              <w:tab/>
              <w:t xml:space="preserve">Norton JA, </w:t>
            </w:r>
            <w:proofErr w:type="spellStart"/>
            <w:r w:rsidRPr="004E5B72">
              <w:rPr>
                <w:rFonts w:ascii="Calibri Light" w:hAnsi="Calibri Light" w:cs="Calibri Light"/>
                <w:lang w:val="en-US"/>
              </w:rPr>
              <w:t>Fraker</w:t>
            </w:r>
            <w:proofErr w:type="spellEnd"/>
            <w:r w:rsidRPr="004E5B72">
              <w:rPr>
                <w:rFonts w:ascii="Calibri Light" w:hAnsi="Calibri Light" w:cs="Calibri Light"/>
                <w:lang w:val="en-US"/>
              </w:rPr>
              <w:t xml:space="preserve"> DL, Alexander HR, et al. Surgery Increases Survival in Patients </w:t>
            </w:r>
            <w:proofErr w:type="gramStart"/>
            <w:r w:rsidRPr="004E5B72">
              <w:rPr>
                <w:rFonts w:ascii="Calibri Light" w:hAnsi="Calibri Light" w:cs="Calibri Light"/>
                <w:lang w:val="en-US"/>
              </w:rPr>
              <w:t>With</w:t>
            </w:r>
            <w:proofErr w:type="gramEnd"/>
            <w:r w:rsidRPr="004E5B72">
              <w:rPr>
                <w:rFonts w:ascii="Calibri Light" w:hAnsi="Calibri Light" w:cs="Calibri Light"/>
                <w:lang w:val="en-US"/>
              </w:rPr>
              <w:t xml:space="preserve"> </w:t>
            </w:r>
            <w:proofErr w:type="spellStart"/>
            <w:r w:rsidRPr="004E5B72">
              <w:rPr>
                <w:rFonts w:ascii="Calibri Light" w:hAnsi="Calibri Light" w:cs="Calibri Light"/>
                <w:lang w:val="en-US"/>
              </w:rPr>
              <w:t>Gastrinoma</w:t>
            </w:r>
            <w:proofErr w:type="spellEnd"/>
            <w:r w:rsidRPr="004E5B72">
              <w:rPr>
                <w:rFonts w:ascii="Calibri Light" w:hAnsi="Calibri Light" w:cs="Calibri Light"/>
                <w:lang w:val="en-US"/>
              </w:rPr>
              <w:t xml:space="preserve">. </w:t>
            </w:r>
            <w:r w:rsidRPr="004E5B72">
              <w:rPr>
                <w:rFonts w:ascii="Calibri Light" w:hAnsi="Calibri Light" w:cs="Calibri Light"/>
                <w:i/>
                <w:iCs/>
                <w:lang w:val="en-US"/>
              </w:rPr>
              <w:t>Ann Surg</w:t>
            </w:r>
            <w:r w:rsidRPr="004E5B72">
              <w:rPr>
                <w:rFonts w:ascii="Calibri Light" w:hAnsi="Calibri Light" w:cs="Calibri Light"/>
                <w:lang w:val="en-US"/>
              </w:rPr>
              <w:t xml:space="preserve">. 2006;244(3):410-419. </w:t>
            </w:r>
            <w:proofErr w:type="gramStart"/>
            <w:r w:rsidRPr="004E5B72">
              <w:rPr>
                <w:rFonts w:ascii="Calibri Light" w:hAnsi="Calibri Light" w:cs="Calibri Light"/>
                <w:lang w:val="en-US"/>
              </w:rPr>
              <w:t>doi:10.1097/01.sla</w:t>
            </w:r>
            <w:proofErr w:type="gramEnd"/>
            <w:r w:rsidRPr="004E5B72">
              <w:rPr>
                <w:rFonts w:ascii="Calibri Light" w:hAnsi="Calibri Light" w:cs="Calibri Light"/>
                <w:lang w:val="en-US"/>
              </w:rPr>
              <w:t>.0000234802.44320.a5</w:t>
            </w:r>
          </w:p>
          <w:p w:rsidR="007A36C5" w:rsidRPr="004E5B72" w:rsidRDefault="007A36C5" w:rsidP="007A36C5">
            <w:pPr>
              <w:pStyle w:val="Bibliographie"/>
              <w:rPr>
                <w:rFonts w:ascii="Calibri Light" w:hAnsi="Calibri Light" w:cs="Calibri Light"/>
                <w:lang w:val="en-US"/>
              </w:rPr>
            </w:pPr>
            <w:r w:rsidRPr="004E5B72">
              <w:rPr>
                <w:rFonts w:ascii="Calibri Light" w:hAnsi="Calibri Light" w:cs="Calibri Light"/>
                <w:lang w:val="en-US"/>
              </w:rPr>
              <w:t xml:space="preserve">3. </w:t>
            </w:r>
            <w:r w:rsidRPr="004E5B72">
              <w:rPr>
                <w:rFonts w:ascii="Calibri Light" w:hAnsi="Calibri Light" w:cs="Calibri Light"/>
                <w:lang w:val="en-US"/>
              </w:rPr>
              <w:tab/>
            </w:r>
            <w:proofErr w:type="gramStart"/>
            <w:r w:rsidRPr="004E5B72">
              <w:rPr>
                <w:rFonts w:ascii="Calibri Light" w:hAnsi="Calibri Light" w:cs="Calibri Light"/>
                <w:lang w:val="en-US"/>
              </w:rPr>
              <w:t>Norton JA,</w:t>
            </w:r>
            <w:proofErr w:type="gramEnd"/>
            <w:r w:rsidRPr="004E5B72">
              <w:rPr>
                <w:rFonts w:ascii="Calibri Light" w:hAnsi="Calibri Light" w:cs="Calibri Light"/>
                <w:lang w:val="en-US"/>
              </w:rPr>
              <w:t xml:space="preserve"> Jensen RT. Resolved and Unresolved Controversies in the Surgical Management of Patients With Zollinger-Ellison Syndrome. </w:t>
            </w:r>
            <w:r w:rsidRPr="004E5B72">
              <w:rPr>
                <w:rFonts w:ascii="Calibri Light" w:hAnsi="Calibri Light" w:cs="Calibri Light"/>
                <w:i/>
                <w:iCs/>
                <w:lang w:val="en-US"/>
              </w:rPr>
              <w:t>Ann Surg</w:t>
            </w:r>
            <w:r w:rsidRPr="004E5B72">
              <w:rPr>
                <w:rFonts w:ascii="Calibri Light" w:hAnsi="Calibri Light" w:cs="Calibri Light"/>
                <w:lang w:val="en-US"/>
              </w:rPr>
              <w:t xml:space="preserve">. 2004;240(5):757-773. </w:t>
            </w:r>
            <w:proofErr w:type="gramStart"/>
            <w:r w:rsidRPr="004E5B72">
              <w:rPr>
                <w:rFonts w:ascii="Calibri Light" w:hAnsi="Calibri Light" w:cs="Calibri Light"/>
                <w:lang w:val="en-US"/>
              </w:rPr>
              <w:t>doi:10.1097/01.sla</w:t>
            </w:r>
            <w:proofErr w:type="gramEnd"/>
            <w:r w:rsidRPr="004E5B72">
              <w:rPr>
                <w:rFonts w:ascii="Calibri Light" w:hAnsi="Calibri Light" w:cs="Calibri Light"/>
                <w:lang w:val="en-US"/>
              </w:rPr>
              <w:t>.0000143252.02142.3e</w:t>
            </w:r>
          </w:p>
          <w:p w:rsidR="007A36C5" w:rsidRPr="004E5B72" w:rsidRDefault="007A36C5" w:rsidP="007A36C5">
            <w:pPr>
              <w:pStyle w:val="Bibliographie"/>
              <w:rPr>
                <w:rFonts w:ascii="Calibri Light" w:hAnsi="Calibri Light" w:cs="Calibri Light"/>
                <w:lang w:val="en-US"/>
              </w:rPr>
            </w:pPr>
            <w:r w:rsidRPr="004E5B72">
              <w:rPr>
                <w:rFonts w:ascii="Calibri Light" w:hAnsi="Calibri Light" w:cs="Calibri Light"/>
                <w:lang w:val="en-US"/>
              </w:rPr>
              <w:t xml:space="preserve">4. </w:t>
            </w:r>
            <w:r w:rsidRPr="004E5B72">
              <w:rPr>
                <w:rFonts w:ascii="Calibri Light" w:hAnsi="Calibri Light" w:cs="Calibri Light"/>
                <w:lang w:val="en-US"/>
              </w:rPr>
              <w:tab/>
              <w:t xml:space="preserve">Bartsch DK, </w:t>
            </w:r>
            <w:proofErr w:type="spellStart"/>
            <w:r w:rsidRPr="004E5B72">
              <w:rPr>
                <w:rFonts w:ascii="Calibri Light" w:hAnsi="Calibri Light" w:cs="Calibri Light"/>
                <w:lang w:val="en-US"/>
              </w:rPr>
              <w:t>Waldmann</w:t>
            </w:r>
            <w:proofErr w:type="spellEnd"/>
            <w:r w:rsidRPr="004E5B72">
              <w:rPr>
                <w:rFonts w:ascii="Calibri Light" w:hAnsi="Calibri Light" w:cs="Calibri Light"/>
                <w:lang w:val="en-US"/>
              </w:rPr>
              <w:t xml:space="preserve"> J, </w:t>
            </w:r>
            <w:proofErr w:type="spellStart"/>
            <w:r w:rsidRPr="004E5B72">
              <w:rPr>
                <w:rFonts w:ascii="Calibri Light" w:hAnsi="Calibri Light" w:cs="Calibri Light"/>
                <w:lang w:val="en-US"/>
              </w:rPr>
              <w:t>Fendrich</w:t>
            </w:r>
            <w:proofErr w:type="spellEnd"/>
            <w:r w:rsidRPr="004E5B72">
              <w:rPr>
                <w:rFonts w:ascii="Calibri Light" w:hAnsi="Calibri Light" w:cs="Calibri Light"/>
                <w:lang w:val="en-US"/>
              </w:rPr>
              <w:t xml:space="preserve"> V, et al. Impact of lymphadenectomy on survival after surgery for sporadic </w:t>
            </w:r>
            <w:proofErr w:type="spellStart"/>
            <w:r w:rsidRPr="004E5B72">
              <w:rPr>
                <w:rFonts w:ascii="Calibri Light" w:hAnsi="Calibri Light" w:cs="Calibri Light"/>
                <w:lang w:val="en-US"/>
              </w:rPr>
              <w:t>gastrinoma</w:t>
            </w:r>
            <w:proofErr w:type="spellEnd"/>
            <w:r w:rsidRPr="004E5B72">
              <w:rPr>
                <w:rFonts w:ascii="Calibri Light" w:hAnsi="Calibri Light" w:cs="Calibri Light"/>
                <w:lang w:val="en-US"/>
              </w:rPr>
              <w:t xml:space="preserve">. </w:t>
            </w:r>
            <w:r w:rsidRPr="004E5B72">
              <w:rPr>
                <w:rFonts w:ascii="Calibri Light" w:hAnsi="Calibri Light" w:cs="Calibri Light"/>
                <w:i/>
                <w:iCs/>
                <w:lang w:val="en-US"/>
              </w:rPr>
              <w:t>Br J Surg</w:t>
            </w:r>
            <w:r w:rsidRPr="004E5B72">
              <w:rPr>
                <w:rFonts w:ascii="Calibri Light" w:hAnsi="Calibri Light" w:cs="Calibri Light"/>
                <w:lang w:val="en-US"/>
              </w:rPr>
              <w:t>. 2012;99(9):1234-1240. doi:10.1002/bjs.8843</w:t>
            </w:r>
          </w:p>
          <w:p w:rsidR="007A36C5" w:rsidRPr="007A36C5" w:rsidRDefault="007A36C5" w:rsidP="007A36C5">
            <w:pPr>
              <w:pStyle w:val="Bibliographie"/>
              <w:rPr>
                <w:rFonts w:ascii="Calibri Light" w:hAnsi="Calibri Light" w:cs="Calibri Light"/>
              </w:rPr>
            </w:pPr>
            <w:r w:rsidRPr="004E5B72">
              <w:rPr>
                <w:rFonts w:ascii="Calibri Light" w:hAnsi="Calibri Light" w:cs="Calibri Light"/>
                <w:lang w:val="en-US"/>
              </w:rPr>
              <w:t xml:space="preserve">5. </w:t>
            </w:r>
            <w:r w:rsidRPr="004E5B72">
              <w:rPr>
                <w:rFonts w:ascii="Calibri Light" w:hAnsi="Calibri Light" w:cs="Calibri Light"/>
                <w:lang w:val="en-US"/>
              </w:rPr>
              <w:tab/>
              <w:t xml:space="preserve">Norton JA, </w:t>
            </w:r>
            <w:proofErr w:type="spellStart"/>
            <w:r w:rsidRPr="004E5B72">
              <w:rPr>
                <w:rFonts w:ascii="Calibri Light" w:hAnsi="Calibri Light" w:cs="Calibri Light"/>
                <w:lang w:val="en-US"/>
              </w:rPr>
              <w:t>Fraker</w:t>
            </w:r>
            <w:proofErr w:type="spellEnd"/>
            <w:r w:rsidRPr="004E5B72">
              <w:rPr>
                <w:rFonts w:ascii="Calibri Light" w:hAnsi="Calibri Light" w:cs="Calibri Light"/>
                <w:lang w:val="en-US"/>
              </w:rPr>
              <w:t xml:space="preserve"> DL, Alexander HR, Jensen RT. Value of surgery in patients with negative imaging and sporadic Zollinger-Ellison syndrome. </w:t>
            </w:r>
            <w:r w:rsidRPr="007A36C5">
              <w:rPr>
                <w:rFonts w:ascii="Calibri Light" w:hAnsi="Calibri Light" w:cs="Calibri Light"/>
                <w:i/>
                <w:iCs/>
              </w:rPr>
              <w:t xml:space="preserve">Ann </w:t>
            </w:r>
            <w:proofErr w:type="spellStart"/>
            <w:r w:rsidRPr="007A36C5">
              <w:rPr>
                <w:rFonts w:ascii="Calibri Light" w:hAnsi="Calibri Light" w:cs="Calibri Light"/>
                <w:i/>
                <w:iCs/>
              </w:rPr>
              <w:t>Surg</w:t>
            </w:r>
            <w:proofErr w:type="spellEnd"/>
            <w:r w:rsidRPr="007A36C5">
              <w:rPr>
                <w:rFonts w:ascii="Calibri Light" w:hAnsi="Calibri Light" w:cs="Calibri Light"/>
              </w:rPr>
              <w:t>. 2012;256(3):509-517. doi:10.1097/SLA.0b013e318265f08d</w:t>
            </w:r>
          </w:p>
          <w:p w:rsidR="00C154AA" w:rsidRPr="00004D4E" w:rsidRDefault="00C154AA" w:rsidP="007A36C5">
            <w:pPr>
              <w:jc w:val="both"/>
              <w:rPr>
                <w:rFonts w:asciiTheme="majorHAnsi" w:hAnsiTheme="majorHAnsi" w:cstheme="majorHAnsi"/>
              </w:rPr>
            </w:pPr>
            <w:r w:rsidRPr="00004D4E">
              <w:rPr>
                <w:rFonts w:asciiTheme="majorHAnsi" w:hAnsiTheme="majorHAnsi" w:cstheme="majorHAnsi"/>
              </w:rPr>
              <w:fldChar w:fldCharType="end"/>
            </w:r>
          </w:p>
        </w:tc>
      </w:tr>
    </w:tbl>
    <w:p w:rsidR="00EF5E29" w:rsidRPr="00004D4E" w:rsidRDefault="00EF5E29" w:rsidP="00EF5E29">
      <w:pPr>
        <w:rPr>
          <w:rFonts w:asciiTheme="majorHAnsi" w:hAnsiTheme="majorHAnsi" w:cstheme="majorHAnsi"/>
        </w:rPr>
      </w:pPr>
    </w:p>
    <w:sectPr w:rsidR="00EF5E29" w:rsidRPr="00004D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A27" w:rsidRDefault="00F74A27" w:rsidP="00EF5E29">
      <w:r>
        <w:separator/>
      </w:r>
    </w:p>
  </w:endnote>
  <w:endnote w:type="continuationSeparator" w:id="0">
    <w:p w:rsidR="00F74A27" w:rsidRDefault="00F74A27" w:rsidP="00EF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A27" w:rsidRDefault="00F74A27" w:rsidP="00EF5E29">
      <w:r>
        <w:separator/>
      </w:r>
    </w:p>
  </w:footnote>
  <w:footnote w:type="continuationSeparator" w:id="0">
    <w:p w:rsidR="00F74A27" w:rsidRDefault="00F74A27" w:rsidP="00EF5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B79F5"/>
    <w:multiLevelType w:val="hybridMultilevel"/>
    <w:tmpl w:val="FEC0AB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211"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F11A6D"/>
    <w:multiLevelType w:val="hybridMultilevel"/>
    <w:tmpl w:val="24BC90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640651"/>
    <w:multiLevelType w:val="hybridMultilevel"/>
    <w:tmpl w:val="80AE3118"/>
    <w:lvl w:ilvl="0" w:tplc="9BF0EBC4">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C55"/>
    <w:rsid w:val="00004D4E"/>
    <w:rsid w:val="000074AA"/>
    <w:rsid w:val="0003789B"/>
    <w:rsid w:val="000E2189"/>
    <w:rsid w:val="00153179"/>
    <w:rsid w:val="001F43B4"/>
    <w:rsid w:val="00210CD3"/>
    <w:rsid w:val="00214173"/>
    <w:rsid w:val="00247271"/>
    <w:rsid w:val="002727D0"/>
    <w:rsid w:val="002B4CED"/>
    <w:rsid w:val="002E016C"/>
    <w:rsid w:val="003D113C"/>
    <w:rsid w:val="00424F34"/>
    <w:rsid w:val="00444693"/>
    <w:rsid w:val="004A5E22"/>
    <w:rsid w:val="004E5B72"/>
    <w:rsid w:val="004F35F3"/>
    <w:rsid w:val="005349E5"/>
    <w:rsid w:val="00556D25"/>
    <w:rsid w:val="00571CFD"/>
    <w:rsid w:val="0059755E"/>
    <w:rsid w:val="00617EE5"/>
    <w:rsid w:val="006A299F"/>
    <w:rsid w:val="006B73E3"/>
    <w:rsid w:val="007A36C5"/>
    <w:rsid w:val="008A2120"/>
    <w:rsid w:val="00992C55"/>
    <w:rsid w:val="00AC0A93"/>
    <w:rsid w:val="00B7278B"/>
    <w:rsid w:val="00B96EC8"/>
    <w:rsid w:val="00C154AA"/>
    <w:rsid w:val="00C3595A"/>
    <w:rsid w:val="00C60F12"/>
    <w:rsid w:val="00C72F15"/>
    <w:rsid w:val="00CE63F6"/>
    <w:rsid w:val="00D17898"/>
    <w:rsid w:val="00D508E9"/>
    <w:rsid w:val="00D60C40"/>
    <w:rsid w:val="00DC6CFD"/>
    <w:rsid w:val="00DE0061"/>
    <w:rsid w:val="00E61225"/>
    <w:rsid w:val="00E81062"/>
    <w:rsid w:val="00E82958"/>
    <w:rsid w:val="00E96A02"/>
    <w:rsid w:val="00EE5750"/>
    <w:rsid w:val="00EF5E29"/>
    <w:rsid w:val="00F17FDA"/>
    <w:rsid w:val="00F21EC5"/>
    <w:rsid w:val="00F27478"/>
    <w:rsid w:val="00F74801"/>
    <w:rsid w:val="00F74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24A5"/>
  <w15:chartTrackingRefBased/>
  <w15:docId w15:val="{328D6C38-1201-470A-A781-44937752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C5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0CD3"/>
    <w:pPr>
      <w:ind w:left="720"/>
      <w:contextualSpacing/>
    </w:pPr>
  </w:style>
  <w:style w:type="paragraph" w:styleId="Bibliographie">
    <w:name w:val="Bibliography"/>
    <w:basedOn w:val="Normal"/>
    <w:next w:val="Normal"/>
    <w:uiPriority w:val="37"/>
    <w:unhideWhenUsed/>
    <w:rsid w:val="00E61225"/>
    <w:pPr>
      <w:tabs>
        <w:tab w:val="left" w:pos="504"/>
      </w:tabs>
      <w:spacing w:after="240"/>
      <w:ind w:left="504" w:hanging="504"/>
    </w:pPr>
  </w:style>
  <w:style w:type="character" w:styleId="Lienhypertexte">
    <w:name w:val="Hyperlink"/>
    <w:basedOn w:val="Policepardfaut"/>
    <w:uiPriority w:val="99"/>
    <w:unhideWhenUsed/>
    <w:rsid w:val="00214173"/>
    <w:rPr>
      <w:color w:val="0563C1" w:themeColor="hyperlink"/>
      <w:u w:val="single"/>
    </w:rPr>
  </w:style>
  <w:style w:type="character" w:customStyle="1" w:styleId="Mentionnonrsolue1">
    <w:name w:val="Mention non résolue1"/>
    <w:basedOn w:val="Policepardfaut"/>
    <w:uiPriority w:val="99"/>
    <w:semiHidden/>
    <w:unhideWhenUsed/>
    <w:rsid w:val="00214173"/>
    <w:rPr>
      <w:color w:val="605E5C"/>
      <w:shd w:val="clear" w:color="auto" w:fill="E1DFDD"/>
    </w:rPr>
  </w:style>
  <w:style w:type="paragraph" w:styleId="En-tte">
    <w:name w:val="header"/>
    <w:basedOn w:val="Normal"/>
    <w:link w:val="En-tteCar"/>
    <w:uiPriority w:val="99"/>
    <w:unhideWhenUsed/>
    <w:rsid w:val="00EF5E29"/>
    <w:pPr>
      <w:tabs>
        <w:tab w:val="center" w:pos="4536"/>
        <w:tab w:val="right" w:pos="9072"/>
      </w:tabs>
    </w:pPr>
  </w:style>
  <w:style w:type="character" w:customStyle="1" w:styleId="En-tteCar">
    <w:name w:val="En-tête Car"/>
    <w:basedOn w:val="Policepardfaut"/>
    <w:link w:val="En-tte"/>
    <w:uiPriority w:val="99"/>
    <w:rsid w:val="00EF5E2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F5E29"/>
    <w:pPr>
      <w:tabs>
        <w:tab w:val="center" w:pos="4536"/>
        <w:tab w:val="right" w:pos="9072"/>
      </w:tabs>
    </w:pPr>
  </w:style>
  <w:style w:type="character" w:customStyle="1" w:styleId="PieddepageCar">
    <w:name w:val="Pied de page Car"/>
    <w:basedOn w:val="Policepardfaut"/>
    <w:link w:val="Pieddepage"/>
    <w:uiPriority w:val="99"/>
    <w:rsid w:val="00EF5E29"/>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F274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2454</Words>
  <Characters>13501</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ROBIN</dc:creator>
  <cp:keywords/>
  <dc:description/>
  <cp:lastModifiedBy>Sebastien Gaujoux</cp:lastModifiedBy>
  <cp:revision>4</cp:revision>
  <dcterms:created xsi:type="dcterms:W3CDTF">2020-03-10T11:28:00Z</dcterms:created>
  <dcterms:modified xsi:type="dcterms:W3CDTF">2020-03-18T16:13:00Z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id="2BMZaiRb"/&gt;&lt;style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